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21B" w:rsidRPr="006E0379" w:rsidRDefault="00FC621B" w:rsidP="008B4C1F">
      <w:pPr>
        <w:pStyle w:val="Heading2"/>
        <w:numPr>
          <w:ilvl w:val="0"/>
          <w:numId w:val="0"/>
        </w:numPr>
        <w:pBdr>
          <w:bottom w:val="single" w:sz="4" w:space="1" w:color="auto"/>
        </w:pBdr>
        <w:spacing w:before="0"/>
        <w:rPr>
          <w:i w:val="0"/>
          <w:iCs w:val="0"/>
        </w:rPr>
      </w:pPr>
      <w:bookmarkStart w:id="0" w:name="_Toc10535375"/>
      <w:bookmarkStart w:id="1" w:name="_Toc12267777"/>
      <w:r w:rsidRPr="006E0379">
        <w:rPr>
          <w:i w:val="0"/>
        </w:rPr>
        <w:t xml:space="preserve">IR XML – </w:t>
      </w:r>
      <w:r>
        <w:rPr>
          <w:i w:val="0"/>
          <w:iCs w:val="0"/>
        </w:rPr>
        <w:t>Chart</w:t>
      </w:r>
    </w:p>
    <w:p w:rsidR="00FC621B" w:rsidRPr="0019261D" w:rsidRDefault="00FC621B" w:rsidP="00FC621B">
      <w:pPr>
        <w:pStyle w:val="Heading2"/>
        <w:numPr>
          <w:ilvl w:val="0"/>
          <w:numId w:val="0"/>
        </w:numPr>
        <w:rPr>
          <w:i w:val="0"/>
          <w:iCs w:val="0"/>
          <w:sz w:val="20"/>
          <w:szCs w:val="20"/>
        </w:rPr>
      </w:pPr>
      <w:bookmarkStart w:id="2" w:name="_Toc10450898"/>
      <w:bookmarkStart w:id="3" w:name="_Toc12267778"/>
      <w:r w:rsidRPr="0019261D">
        <w:rPr>
          <w:i w:val="0"/>
          <w:iCs w:val="0"/>
          <w:sz w:val="20"/>
          <w:szCs w:val="20"/>
        </w:rPr>
        <w:t>Description</w:t>
      </w:r>
      <w:bookmarkEnd w:id="2"/>
      <w:bookmarkEnd w:id="3"/>
    </w:p>
    <w:p w:rsidR="00FC621B" w:rsidRPr="0019261D" w:rsidRDefault="00FC621B" w:rsidP="00FC621B">
      <w:pPr>
        <w:rPr>
          <w:rFonts w:ascii="Arial" w:hAnsi="Arial" w:cs="Arial"/>
          <w:sz w:val="20"/>
          <w:szCs w:val="20"/>
        </w:rPr>
      </w:pPr>
    </w:p>
    <w:p w:rsidR="00FC621B" w:rsidRPr="0019261D" w:rsidRDefault="00FC621B" w:rsidP="00FC621B">
      <w:pPr>
        <w:rPr>
          <w:rFonts w:ascii="Arial" w:hAnsi="Arial" w:cs="Arial"/>
          <w:sz w:val="20"/>
          <w:szCs w:val="20"/>
        </w:rPr>
      </w:pPr>
      <w:r w:rsidRPr="0019261D">
        <w:rPr>
          <w:rFonts w:ascii="Arial" w:hAnsi="Arial" w:cs="Arial"/>
          <w:sz w:val="20"/>
          <w:szCs w:val="20"/>
        </w:rPr>
        <w:t>The Base URL returns an XML structure containing the URL and query string parameters and values needed to construct a URL that returns a stock chart i</w:t>
      </w:r>
      <w:bookmarkStart w:id="4" w:name="_GoBack"/>
      <w:bookmarkEnd w:id="4"/>
      <w:r w:rsidRPr="0019261D">
        <w:rPr>
          <w:rFonts w:ascii="Arial" w:hAnsi="Arial" w:cs="Arial"/>
          <w:sz w:val="20"/>
          <w:szCs w:val="20"/>
        </w:rPr>
        <w:t>mage. The image URL is constructed by using a base URL and appending query string options. The query string must contain the desired stock ticker symbol (</w:t>
      </w:r>
      <w:proofErr w:type="spellStart"/>
      <w:r w:rsidRPr="0019261D">
        <w:rPr>
          <w:rFonts w:ascii="Arial" w:hAnsi="Arial" w:cs="Arial"/>
          <w:sz w:val="20"/>
          <w:szCs w:val="20"/>
        </w:rPr>
        <w:t>symb</w:t>
      </w:r>
      <w:proofErr w:type="spellEnd"/>
      <w:r w:rsidRPr="0019261D">
        <w:rPr>
          <w:rFonts w:ascii="Arial" w:hAnsi="Arial" w:cs="Arial"/>
          <w:sz w:val="20"/>
          <w:szCs w:val="20"/>
        </w:rPr>
        <w:t>=[</w:t>
      </w:r>
      <w:proofErr w:type="spellStart"/>
      <w:r w:rsidRPr="0019261D">
        <w:rPr>
          <w:rFonts w:ascii="Arial" w:hAnsi="Arial" w:cs="Arial"/>
          <w:i/>
          <w:iCs/>
          <w:sz w:val="20"/>
          <w:szCs w:val="20"/>
        </w:rPr>
        <w:t>tickersymbol</w:t>
      </w:r>
      <w:proofErr w:type="spellEnd"/>
      <w:r w:rsidRPr="0019261D">
        <w:rPr>
          <w:rFonts w:ascii="Arial" w:hAnsi="Arial" w:cs="Arial"/>
          <w:sz w:val="20"/>
          <w:szCs w:val="20"/>
        </w:rPr>
        <w:t>]).  See Table 1 for the list of optional parameters that can be appended to the URL to further configure the chart image.</w:t>
      </w:r>
    </w:p>
    <w:p w:rsidR="0019261D" w:rsidRPr="0019261D" w:rsidRDefault="0019261D" w:rsidP="0019261D">
      <w:pPr>
        <w:pStyle w:val="Heading1"/>
        <w:rPr>
          <w:sz w:val="20"/>
          <w:szCs w:val="20"/>
        </w:rPr>
      </w:pPr>
      <w:r w:rsidRPr="0019261D">
        <w:rPr>
          <w:sz w:val="20"/>
          <w:szCs w:val="20"/>
        </w:rPr>
        <w:t>Chart</w:t>
      </w:r>
      <w:bookmarkEnd w:id="0"/>
      <w:bookmarkEnd w:id="1"/>
    </w:p>
    <w:p w:rsidR="0019261D" w:rsidRPr="0019261D" w:rsidRDefault="0019261D" w:rsidP="0019261D">
      <w:pPr>
        <w:rPr>
          <w:rFonts w:ascii="Arial" w:hAnsi="Arial" w:cs="Arial"/>
          <w:sz w:val="20"/>
          <w:szCs w:val="20"/>
        </w:rPr>
      </w:pPr>
      <w:r w:rsidRPr="0019261D">
        <w:rPr>
          <w:rFonts w:ascii="Arial" w:hAnsi="Arial" w:cs="Arial"/>
          <w:sz w:val="20"/>
          <w:szCs w:val="20"/>
        </w:rPr>
        <w:t>Use the following URL to access the XML code for this feature.</w:t>
      </w:r>
    </w:p>
    <w:p w:rsidR="0019261D" w:rsidRPr="0019261D" w:rsidRDefault="0019261D" w:rsidP="0019261D">
      <w:pPr>
        <w:rPr>
          <w:rFonts w:ascii="Arial" w:hAnsi="Arial" w:cs="Arial"/>
          <w:sz w:val="20"/>
          <w:szCs w:val="20"/>
        </w:rPr>
      </w:pPr>
    </w:p>
    <w:p w:rsidR="0019261D" w:rsidRPr="0019261D" w:rsidRDefault="0019261D" w:rsidP="0019261D">
      <w:pPr>
        <w:numPr>
          <w:ilvl w:val="0"/>
          <w:numId w:val="39"/>
        </w:numPr>
        <w:rPr>
          <w:rFonts w:ascii="Arial" w:hAnsi="Arial" w:cs="Arial"/>
          <w:sz w:val="20"/>
          <w:szCs w:val="20"/>
        </w:rPr>
      </w:pPr>
      <w:r w:rsidRPr="0019261D">
        <w:rPr>
          <w:rFonts w:ascii="Arial" w:hAnsi="Arial" w:cs="Arial"/>
          <w:b/>
          <w:bCs/>
          <w:sz w:val="20"/>
          <w:szCs w:val="20"/>
        </w:rPr>
        <w:t>Base URL</w:t>
      </w:r>
      <w:r w:rsidRPr="0019261D">
        <w:rPr>
          <w:rFonts w:ascii="Arial" w:hAnsi="Arial" w:cs="Arial"/>
          <w:sz w:val="20"/>
          <w:szCs w:val="20"/>
        </w:rPr>
        <w:t>:</w:t>
      </w:r>
    </w:p>
    <w:p w:rsidR="0019261D" w:rsidRPr="0019261D" w:rsidRDefault="0019261D" w:rsidP="0019261D">
      <w:pPr>
        <w:ind w:left="360"/>
        <w:rPr>
          <w:rFonts w:ascii="Arial" w:hAnsi="Arial" w:cs="Arial"/>
          <w:sz w:val="20"/>
          <w:szCs w:val="20"/>
        </w:rPr>
      </w:pPr>
      <w:r w:rsidRPr="0019261D">
        <w:rPr>
          <w:rFonts w:ascii="Arial" w:hAnsi="Arial" w:cs="Arial"/>
          <w:sz w:val="20"/>
          <w:szCs w:val="20"/>
        </w:rPr>
        <w:tab/>
      </w:r>
      <w:hyperlink r:id="rId9" w:history="1">
        <w:r w:rsidRPr="0019261D">
          <w:rPr>
            <w:rStyle w:val="Hyperlink"/>
            <w:rFonts w:ascii="Arial" w:hAnsi="Arial" w:cs="Arial"/>
            <w:sz w:val="20"/>
            <w:szCs w:val="20"/>
          </w:rPr>
          <w:t>http://xml.corporate-ir.net/irxmlclient.asp?compid=######&amp;reqtype=chart</w:t>
        </w:r>
      </w:hyperlink>
      <w:r w:rsidRPr="0019261D">
        <w:rPr>
          <w:rFonts w:ascii="Arial" w:hAnsi="Arial" w:cs="Arial"/>
          <w:sz w:val="20"/>
          <w:szCs w:val="20"/>
        </w:rPr>
        <w:t xml:space="preserve"> </w:t>
      </w:r>
    </w:p>
    <w:p w:rsidR="0019261D" w:rsidRPr="0019261D" w:rsidRDefault="0019261D" w:rsidP="0019261D">
      <w:pPr>
        <w:rPr>
          <w:rFonts w:ascii="Arial" w:hAnsi="Arial" w:cs="Arial"/>
          <w:sz w:val="20"/>
          <w:szCs w:val="20"/>
        </w:rPr>
      </w:pPr>
    </w:p>
    <w:p w:rsidR="0019261D" w:rsidRPr="0019261D" w:rsidRDefault="0019261D" w:rsidP="0019261D">
      <w:pPr>
        <w:rPr>
          <w:rFonts w:ascii="Arial" w:hAnsi="Arial" w:cs="Arial"/>
          <w:sz w:val="20"/>
          <w:szCs w:val="20"/>
        </w:rPr>
      </w:pPr>
      <w:r w:rsidRPr="0019261D">
        <w:rPr>
          <w:rFonts w:ascii="Arial" w:hAnsi="Arial" w:cs="Arial"/>
          <w:b/>
          <w:bCs/>
          <w:sz w:val="20"/>
          <w:szCs w:val="20"/>
        </w:rPr>
        <w:t>Note</w:t>
      </w:r>
      <w:r w:rsidRPr="0019261D">
        <w:rPr>
          <w:rFonts w:ascii="Arial" w:hAnsi="Arial" w:cs="Arial"/>
          <w:sz w:val="20"/>
          <w:szCs w:val="20"/>
        </w:rPr>
        <w:t xml:space="preserve">:  ###### represents the company ID, which will be assigned by </w:t>
      </w:r>
      <w:proofErr w:type="gramStart"/>
      <w:r w:rsidR="00BC1A3A">
        <w:rPr>
          <w:rFonts w:ascii="Arial" w:hAnsi="Arial" w:cs="Arial"/>
          <w:sz w:val="20"/>
          <w:szCs w:val="20"/>
        </w:rPr>
        <w:t>Nasdaq</w:t>
      </w:r>
      <w:proofErr w:type="gramEnd"/>
      <w:r w:rsidRPr="0019261D">
        <w:rPr>
          <w:rFonts w:ascii="Arial" w:hAnsi="Arial" w:cs="Arial"/>
          <w:sz w:val="20"/>
          <w:szCs w:val="20"/>
        </w:rPr>
        <w:t xml:space="preserve">.  For example, if your </w:t>
      </w:r>
      <w:proofErr w:type="spellStart"/>
      <w:r w:rsidRPr="0019261D">
        <w:rPr>
          <w:rFonts w:ascii="Arial" w:hAnsi="Arial" w:cs="Arial"/>
          <w:sz w:val="20"/>
          <w:szCs w:val="20"/>
        </w:rPr>
        <w:t>compID</w:t>
      </w:r>
      <w:proofErr w:type="spellEnd"/>
      <w:r w:rsidRPr="0019261D">
        <w:rPr>
          <w:rFonts w:ascii="Arial" w:hAnsi="Arial" w:cs="Arial"/>
          <w:sz w:val="20"/>
          <w:szCs w:val="20"/>
        </w:rPr>
        <w:t xml:space="preserve"> were ‘132066’, then you would use the following base URL: </w:t>
      </w:r>
    </w:p>
    <w:p w:rsidR="0019261D" w:rsidRPr="0019261D" w:rsidRDefault="0019261D" w:rsidP="0019261D">
      <w:pPr>
        <w:rPr>
          <w:rFonts w:ascii="Arial" w:hAnsi="Arial" w:cs="Arial"/>
          <w:sz w:val="20"/>
          <w:szCs w:val="20"/>
        </w:rPr>
      </w:pPr>
    </w:p>
    <w:p w:rsidR="0019261D" w:rsidRPr="0019261D" w:rsidRDefault="0019261D" w:rsidP="0019261D">
      <w:pPr>
        <w:rPr>
          <w:rFonts w:ascii="Arial" w:hAnsi="Arial" w:cs="Arial"/>
          <w:sz w:val="20"/>
          <w:szCs w:val="20"/>
        </w:rPr>
      </w:pPr>
      <w:r w:rsidRPr="0019261D">
        <w:rPr>
          <w:rFonts w:ascii="Arial" w:hAnsi="Arial" w:cs="Arial"/>
          <w:sz w:val="20"/>
          <w:szCs w:val="20"/>
        </w:rPr>
        <w:tab/>
      </w:r>
      <w:hyperlink r:id="rId10" w:history="1">
        <w:r w:rsidRPr="0019261D">
          <w:rPr>
            <w:rStyle w:val="Hyperlink"/>
            <w:rFonts w:ascii="Arial" w:hAnsi="Arial" w:cs="Arial"/>
            <w:sz w:val="20"/>
            <w:szCs w:val="20"/>
          </w:rPr>
          <w:t>http://xml.corporate-ir.net/irxmlclient.asp?compid=132066&amp;reqtype=chart</w:t>
        </w:r>
      </w:hyperlink>
      <w:r w:rsidRPr="0019261D">
        <w:rPr>
          <w:rFonts w:ascii="Arial" w:hAnsi="Arial" w:cs="Arial"/>
          <w:sz w:val="20"/>
          <w:szCs w:val="20"/>
        </w:rPr>
        <w:t xml:space="preserve"> </w:t>
      </w:r>
    </w:p>
    <w:p w:rsidR="0019261D" w:rsidRPr="0019261D" w:rsidRDefault="0019261D" w:rsidP="0019261D">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1195"/>
        <w:gridCol w:w="6408"/>
      </w:tblGrid>
      <w:tr w:rsidR="0019261D" w:rsidRPr="0019261D">
        <w:tc>
          <w:tcPr>
            <w:tcW w:w="1728" w:type="dxa"/>
            <w:shd w:val="clear" w:color="auto" w:fill="A6A6A6"/>
          </w:tcPr>
          <w:p w:rsidR="0019261D" w:rsidRPr="0019261D" w:rsidRDefault="0019261D" w:rsidP="0019261D">
            <w:pPr>
              <w:pStyle w:val="TOC1"/>
              <w:rPr>
                <w:rFonts w:ascii="Arial" w:hAnsi="Arial" w:cs="Arial"/>
                <w:sz w:val="20"/>
                <w:szCs w:val="20"/>
              </w:rPr>
            </w:pPr>
            <w:r w:rsidRPr="0019261D">
              <w:rPr>
                <w:rFonts w:ascii="Arial" w:hAnsi="Arial" w:cs="Arial"/>
                <w:sz w:val="20"/>
                <w:szCs w:val="20"/>
              </w:rPr>
              <w:t>Parameter</w:t>
            </w:r>
          </w:p>
        </w:tc>
        <w:tc>
          <w:tcPr>
            <w:tcW w:w="720" w:type="dxa"/>
            <w:shd w:val="clear" w:color="auto" w:fill="A6A6A6"/>
          </w:tcPr>
          <w:p w:rsidR="0019261D" w:rsidRPr="0019261D" w:rsidRDefault="0019261D" w:rsidP="0019261D">
            <w:pPr>
              <w:rPr>
                <w:rFonts w:ascii="Arial" w:hAnsi="Arial" w:cs="Arial"/>
                <w:b/>
                <w:bCs/>
                <w:sz w:val="20"/>
                <w:szCs w:val="20"/>
              </w:rPr>
            </w:pPr>
            <w:r w:rsidRPr="0019261D">
              <w:rPr>
                <w:rFonts w:ascii="Arial" w:hAnsi="Arial" w:cs="Arial"/>
                <w:b/>
                <w:bCs/>
                <w:sz w:val="20"/>
                <w:szCs w:val="20"/>
              </w:rPr>
              <w:t>Parameter</w:t>
            </w:r>
          </w:p>
          <w:p w:rsidR="0019261D" w:rsidRPr="0019261D" w:rsidRDefault="0019261D" w:rsidP="0019261D">
            <w:pPr>
              <w:rPr>
                <w:rFonts w:ascii="Arial" w:hAnsi="Arial" w:cs="Arial"/>
                <w:b/>
                <w:bCs/>
                <w:sz w:val="20"/>
                <w:szCs w:val="20"/>
              </w:rPr>
            </w:pPr>
            <w:r w:rsidRPr="0019261D">
              <w:rPr>
                <w:rFonts w:ascii="Arial" w:hAnsi="Arial" w:cs="Arial"/>
                <w:b/>
                <w:bCs/>
                <w:sz w:val="20"/>
                <w:szCs w:val="20"/>
              </w:rPr>
              <w:t>Value</w:t>
            </w:r>
          </w:p>
        </w:tc>
        <w:tc>
          <w:tcPr>
            <w:tcW w:w="6408" w:type="dxa"/>
            <w:shd w:val="clear" w:color="auto" w:fill="A6A6A6"/>
          </w:tcPr>
          <w:p w:rsidR="0019261D" w:rsidRPr="0019261D" w:rsidRDefault="0019261D" w:rsidP="0019261D">
            <w:pPr>
              <w:rPr>
                <w:rFonts w:ascii="Arial" w:hAnsi="Arial" w:cs="Arial"/>
                <w:b/>
                <w:bCs/>
                <w:sz w:val="20"/>
                <w:szCs w:val="20"/>
              </w:rPr>
            </w:pPr>
            <w:r w:rsidRPr="0019261D">
              <w:rPr>
                <w:rFonts w:ascii="Arial" w:hAnsi="Arial" w:cs="Arial"/>
                <w:b/>
                <w:bCs/>
                <w:sz w:val="20"/>
                <w:szCs w:val="20"/>
              </w:rPr>
              <w:t>Description</w:t>
            </w:r>
          </w:p>
        </w:tc>
      </w:tr>
      <w:tr w:rsidR="0019261D" w:rsidRPr="0019261D">
        <w:tc>
          <w:tcPr>
            <w:tcW w:w="1728" w:type="dxa"/>
          </w:tcPr>
          <w:p w:rsidR="0019261D" w:rsidRPr="0019261D" w:rsidRDefault="0019261D" w:rsidP="0019261D">
            <w:pPr>
              <w:pStyle w:val="TOC1"/>
              <w:rPr>
                <w:rFonts w:ascii="Arial" w:hAnsi="Arial" w:cs="Arial"/>
                <w:sz w:val="20"/>
                <w:szCs w:val="20"/>
              </w:rPr>
            </w:pPr>
            <w:r w:rsidRPr="0019261D">
              <w:rPr>
                <w:rFonts w:ascii="Arial" w:hAnsi="Arial" w:cs="Arial"/>
                <w:sz w:val="20"/>
                <w:szCs w:val="20"/>
              </w:rPr>
              <w:t>Frequency</w:t>
            </w:r>
          </w:p>
        </w:tc>
        <w:tc>
          <w:tcPr>
            <w:tcW w:w="720"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freq</w:t>
            </w:r>
            <w:proofErr w:type="spellEnd"/>
            <w:r w:rsidRPr="0019261D">
              <w:rPr>
                <w:rFonts w:ascii="Arial" w:hAnsi="Arial" w:cs="Arial"/>
                <w:b/>
                <w:bCs/>
                <w:sz w:val="20"/>
                <w:szCs w:val="20"/>
              </w:rPr>
              <w:t xml:space="preserve"> </w:t>
            </w:r>
          </w:p>
        </w:tc>
        <w:tc>
          <w:tcPr>
            <w:tcW w:w="6408" w:type="dxa"/>
          </w:tcPr>
          <w:p w:rsidR="0019261D" w:rsidRPr="0019261D" w:rsidRDefault="0019261D" w:rsidP="0019261D">
            <w:pPr>
              <w:pStyle w:val="TOC1"/>
              <w:rPr>
                <w:rFonts w:ascii="Arial" w:hAnsi="Arial" w:cs="Arial"/>
                <w:sz w:val="20"/>
                <w:szCs w:val="20"/>
              </w:rPr>
            </w:pPr>
            <w:r w:rsidRPr="0019261D">
              <w:rPr>
                <w:rFonts w:ascii="Arial" w:hAnsi="Arial" w:cs="Arial"/>
                <w:sz w:val="20"/>
                <w:szCs w:val="20"/>
              </w:rPr>
              <w:t>The x axis of the chart, frequency of the chart</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Index</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compidx</w:t>
            </w:r>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A combination of leading indicators</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Lower Indicator</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lf</w:t>
            </w:r>
          </w:p>
        </w:tc>
        <w:tc>
          <w:tcPr>
            <w:tcW w:w="6408" w:type="dxa"/>
          </w:tcPr>
          <w:p w:rsidR="0019261D" w:rsidRPr="0019261D" w:rsidRDefault="0019261D" w:rsidP="0019261D">
            <w:pPr>
              <w:pStyle w:val="TOC1"/>
              <w:rPr>
                <w:rFonts w:ascii="Arial" w:hAnsi="Arial" w:cs="Arial"/>
                <w:sz w:val="20"/>
                <w:szCs w:val="20"/>
              </w:rPr>
            </w:pPr>
            <w:r w:rsidRPr="0019261D">
              <w:rPr>
                <w:rFonts w:ascii="Arial" w:hAnsi="Arial" w:cs="Arial"/>
                <w:sz w:val="20"/>
                <w:szCs w:val="20"/>
              </w:rPr>
              <w:t>A section of chart used for statistical analysis (volume accumulation, volatility, yield, PE ratios, etc.)</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Moving Average</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maval</w:t>
            </w:r>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A moving average is an average of a security’s price over a specific time period.  The average changes, for example, on a 30-day moving average, so that it includes the most current 30 trading days</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Moving Averages</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ma</w:t>
            </w:r>
          </w:p>
        </w:tc>
        <w:tc>
          <w:tcPr>
            <w:tcW w:w="6408" w:type="dxa"/>
          </w:tcPr>
          <w:p w:rsidR="0019261D" w:rsidRPr="0019261D" w:rsidRDefault="0019261D" w:rsidP="0019261D">
            <w:pPr>
              <w:pStyle w:val="TOC1"/>
              <w:rPr>
                <w:rFonts w:ascii="Arial" w:hAnsi="Arial" w:cs="Arial"/>
                <w:sz w:val="20"/>
                <w:szCs w:val="20"/>
              </w:rPr>
            </w:pPr>
            <w:r w:rsidRPr="0019261D">
              <w:rPr>
                <w:rFonts w:ascii="Arial" w:hAnsi="Arial" w:cs="Arial"/>
                <w:sz w:val="20"/>
                <w:szCs w:val="20"/>
              </w:rPr>
              <w:t>Moving averages often indicate levels of support or resistance for a security.</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Size</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size</w:t>
            </w:r>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Size of the chart (thumbnail, small, medium, large)</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Style</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style</w:t>
            </w:r>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Color grouping/theme of chart.</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Time</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time</w:t>
            </w:r>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Time length (days, months, years) of chart.</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Type</w:t>
            </w:r>
          </w:p>
        </w:tc>
        <w:tc>
          <w:tcPr>
            <w:tcW w:w="720" w:type="dxa"/>
          </w:tcPr>
          <w:p w:rsidR="0019261D" w:rsidRPr="0019261D" w:rsidRDefault="0019261D" w:rsidP="0019261D">
            <w:pPr>
              <w:rPr>
                <w:rFonts w:ascii="Arial" w:hAnsi="Arial" w:cs="Arial"/>
                <w:b/>
                <w:bCs/>
                <w:sz w:val="20"/>
                <w:szCs w:val="20"/>
              </w:rPr>
            </w:pPr>
            <w:r w:rsidRPr="0019261D">
              <w:rPr>
                <w:rFonts w:ascii="Arial" w:hAnsi="Arial" w:cs="Arial"/>
                <w:b/>
                <w:bCs/>
                <w:noProof/>
                <w:sz w:val="20"/>
                <w:szCs w:val="20"/>
                <w:lang w:val="en-AU"/>
              </w:rPr>
              <w:t>type</w:t>
            </w:r>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Type of chart (basic, advanced, java or historical vs. intraday).</w:t>
            </w:r>
          </w:p>
        </w:tc>
      </w:tr>
      <w:tr w:rsidR="0019261D" w:rsidRPr="0019261D">
        <w:tc>
          <w:tcPr>
            <w:tcW w:w="1728" w:type="dxa"/>
          </w:tcPr>
          <w:p w:rsidR="0019261D" w:rsidRPr="0019261D" w:rsidRDefault="0019261D" w:rsidP="0019261D">
            <w:pPr>
              <w:rPr>
                <w:rFonts w:ascii="Arial" w:hAnsi="Arial" w:cs="Arial"/>
                <w:sz w:val="20"/>
                <w:szCs w:val="20"/>
              </w:rPr>
            </w:pPr>
            <w:r w:rsidRPr="0019261D">
              <w:rPr>
                <w:rFonts w:ascii="Arial" w:hAnsi="Arial" w:cs="Arial"/>
                <w:sz w:val="20"/>
                <w:szCs w:val="20"/>
              </w:rPr>
              <w:t>Upper Indicator</w:t>
            </w:r>
          </w:p>
        </w:tc>
        <w:tc>
          <w:tcPr>
            <w:tcW w:w="720"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uf</w:t>
            </w:r>
            <w:proofErr w:type="spellEnd"/>
          </w:p>
        </w:tc>
        <w:tc>
          <w:tcPr>
            <w:tcW w:w="6408" w:type="dxa"/>
          </w:tcPr>
          <w:p w:rsidR="0019261D" w:rsidRPr="0019261D" w:rsidRDefault="0019261D" w:rsidP="0019261D">
            <w:pPr>
              <w:rPr>
                <w:rFonts w:ascii="Arial" w:hAnsi="Arial" w:cs="Arial"/>
                <w:sz w:val="20"/>
                <w:szCs w:val="20"/>
              </w:rPr>
            </w:pPr>
            <w:r w:rsidRPr="0019261D">
              <w:rPr>
                <w:rFonts w:ascii="Arial" w:hAnsi="Arial" w:cs="Arial"/>
                <w:sz w:val="20"/>
                <w:szCs w:val="20"/>
              </w:rPr>
              <w:t>Another section of chart used for another set of statistical analysis (splits, earnings when dividends are released, etc.)</w:t>
            </w:r>
          </w:p>
        </w:tc>
      </w:tr>
      <w:tr w:rsidR="000F290E" w:rsidRPr="0019261D">
        <w:tc>
          <w:tcPr>
            <w:tcW w:w="1728" w:type="dxa"/>
          </w:tcPr>
          <w:p w:rsidR="000F290E" w:rsidRPr="0019261D" w:rsidRDefault="000F290E" w:rsidP="0019261D">
            <w:pPr>
              <w:rPr>
                <w:rFonts w:ascii="Arial" w:hAnsi="Arial" w:cs="Arial"/>
                <w:sz w:val="20"/>
                <w:szCs w:val="20"/>
              </w:rPr>
            </w:pPr>
            <w:r>
              <w:rPr>
                <w:rFonts w:ascii="Arial" w:hAnsi="Arial" w:cs="Arial"/>
                <w:sz w:val="20"/>
                <w:szCs w:val="20"/>
              </w:rPr>
              <w:t>Compare</w:t>
            </w:r>
          </w:p>
        </w:tc>
        <w:tc>
          <w:tcPr>
            <w:tcW w:w="720" w:type="dxa"/>
          </w:tcPr>
          <w:p w:rsidR="000F290E" w:rsidRPr="0019261D" w:rsidRDefault="000F290E" w:rsidP="0019261D">
            <w:pPr>
              <w:rPr>
                <w:rFonts w:ascii="Arial" w:hAnsi="Arial" w:cs="Arial"/>
                <w:b/>
                <w:bCs/>
                <w:sz w:val="20"/>
                <w:szCs w:val="20"/>
              </w:rPr>
            </w:pPr>
            <w:r>
              <w:rPr>
                <w:rFonts w:ascii="Arial" w:hAnsi="Arial" w:cs="Arial"/>
                <w:b/>
                <w:bCs/>
                <w:sz w:val="20"/>
                <w:szCs w:val="20"/>
              </w:rPr>
              <w:t>comp</w:t>
            </w:r>
          </w:p>
        </w:tc>
        <w:tc>
          <w:tcPr>
            <w:tcW w:w="6408" w:type="dxa"/>
          </w:tcPr>
          <w:p w:rsidR="000F290E" w:rsidRPr="0019261D" w:rsidRDefault="00CB3897" w:rsidP="0019261D">
            <w:pPr>
              <w:rPr>
                <w:rFonts w:ascii="Arial" w:hAnsi="Arial" w:cs="Arial"/>
                <w:sz w:val="20"/>
                <w:szCs w:val="20"/>
              </w:rPr>
            </w:pPr>
            <w:r>
              <w:rPr>
                <w:rFonts w:ascii="Arial" w:hAnsi="Arial" w:cs="Arial"/>
                <w:sz w:val="20"/>
                <w:szCs w:val="20"/>
              </w:rPr>
              <w:t>Compare to other ticker symbols separated by comma</w:t>
            </w:r>
          </w:p>
        </w:tc>
      </w:tr>
    </w:tbl>
    <w:p w:rsidR="0019261D" w:rsidRPr="0019261D" w:rsidRDefault="0019261D" w:rsidP="0019261D">
      <w:pPr>
        <w:ind w:left="720" w:hanging="720"/>
        <w:rPr>
          <w:rFonts w:ascii="Arial" w:hAnsi="Arial" w:cs="Arial"/>
          <w:b/>
          <w:bCs/>
          <w:sz w:val="20"/>
          <w:szCs w:val="20"/>
        </w:rPr>
      </w:pPr>
      <w:r w:rsidRPr="0019261D">
        <w:rPr>
          <w:rFonts w:ascii="Arial" w:hAnsi="Arial" w:cs="Arial"/>
          <w:b/>
          <w:bCs/>
          <w:sz w:val="20"/>
          <w:szCs w:val="20"/>
        </w:rPr>
        <w:t>Table 1:  Parameters</w:t>
      </w:r>
    </w:p>
    <w:p w:rsidR="0019261D" w:rsidRPr="0019261D" w:rsidRDefault="0019261D" w:rsidP="0019261D">
      <w:pPr>
        <w:ind w:left="720" w:hanging="720"/>
        <w:rPr>
          <w:rFonts w:ascii="Arial" w:hAnsi="Arial" w:cs="Arial"/>
          <w:sz w:val="20"/>
          <w:szCs w:val="20"/>
        </w:rPr>
      </w:pPr>
    </w:p>
    <w:p w:rsidR="0019261D" w:rsidRDefault="0019261D" w:rsidP="0019261D">
      <w:pPr>
        <w:rPr>
          <w:rFonts w:ascii="Arial" w:hAnsi="Arial" w:cs="Arial"/>
          <w:sz w:val="20"/>
          <w:szCs w:val="20"/>
        </w:rPr>
      </w:pPr>
      <w:r w:rsidRPr="0019261D">
        <w:rPr>
          <w:rFonts w:ascii="Arial" w:hAnsi="Arial" w:cs="Arial"/>
          <w:sz w:val="20"/>
          <w:szCs w:val="20"/>
        </w:rPr>
        <w:t>The image URL can be used in an HTML page in the "SRC" attribute of an "IMG" tag. Using the various options found in the XML, many different chart types and variants may be produced.</w:t>
      </w:r>
    </w:p>
    <w:p w:rsidR="00654C35" w:rsidRDefault="00654C35" w:rsidP="0019261D">
      <w:pPr>
        <w:rPr>
          <w:rFonts w:ascii="Arial" w:hAnsi="Arial" w:cs="Arial"/>
          <w:sz w:val="20"/>
          <w:szCs w:val="20"/>
        </w:rPr>
      </w:pPr>
    </w:p>
    <w:p w:rsidR="00654C35" w:rsidRDefault="00654C35" w:rsidP="0019261D">
      <w:pPr>
        <w:rPr>
          <w:rFonts w:ascii="Arial" w:hAnsi="Arial" w:cs="Arial"/>
          <w:sz w:val="20"/>
          <w:szCs w:val="20"/>
        </w:rPr>
      </w:pPr>
    </w:p>
    <w:p w:rsidR="00654C35" w:rsidRDefault="00654C35" w:rsidP="00654C35">
      <w:pPr>
        <w:rPr>
          <w:rFonts w:ascii="Arial" w:hAnsi="Arial" w:cs="Arial"/>
          <w:b/>
          <w:sz w:val="20"/>
          <w:szCs w:val="20"/>
        </w:rPr>
      </w:pPr>
      <w:r w:rsidRPr="001E291A">
        <w:rPr>
          <w:rFonts w:ascii="Arial" w:hAnsi="Arial" w:cs="Arial"/>
          <w:b/>
          <w:sz w:val="20"/>
          <w:szCs w:val="20"/>
        </w:rPr>
        <w:t xml:space="preserve">XML </w:t>
      </w:r>
      <w:r w:rsidR="00D459F9" w:rsidRPr="001E291A">
        <w:rPr>
          <w:rFonts w:ascii="Arial" w:hAnsi="Arial" w:cs="Arial"/>
          <w:b/>
          <w:sz w:val="20"/>
          <w:szCs w:val="20"/>
        </w:rPr>
        <w:t>Usage</w:t>
      </w:r>
      <w:r w:rsidRPr="001E291A">
        <w:rPr>
          <w:rFonts w:ascii="Arial" w:hAnsi="Arial" w:cs="Arial"/>
          <w:b/>
          <w:sz w:val="20"/>
          <w:szCs w:val="20"/>
        </w:rPr>
        <w:t xml:space="preserve"> and Cache Recommendation</w:t>
      </w:r>
    </w:p>
    <w:p w:rsidR="00654C35" w:rsidRDefault="00654C35" w:rsidP="00654C35">
      <w:pPr>
        <w:rPr>
          <w:rFonts w:ascii="Arial" w:hAnsi="Arial" w:cs="Arial"/>
          <w:b/>
          <w:sz w:val="20"/>
          <w:szCs w:val="20"/>
        </w:rPr>
      </w:pPr>
    </w:p>
    <w:p w:rsidR="006130C0" w:rsidRDefault="006130C0" w:rsidP="006130C0">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654C35" w:rsidRDefault="00654C35" w:rsidP="00654C35">
      <w:pPr>
        <w:rPr>
          <w:rFonts w:ascii="Arial" w:hAnsi="Arial" w:cs="Arial"/>
          <w:sz w:val="20"/>
          <w:szCs w:val="20"/>
        </w:rPr>
      </w:pPr>
    </w:p>
    <w:p w:rsidR="00654C35" w:rsidRPr="00B178AA" w:rsidRDefault="00654C35" w:rsidP="00654C35">
      <w:pPr>
        <w:rPr>
          <w:rFonts w:ascii="Arial" w:hAnsi="Arial" w:cs="Arial"/>
          <w:sz w:val="20"/>
          <w:szCs w:val="20"/>
        </w:rPr>
      </w:pPr>
      <w:r>
        <w:rPr>
          <w:rFonts w:ascii="Arial" w:hAnsi="Arial" w:cs="Arial"/>
          <w:sz w:val="20"/>
          <w:szCs w:val="20"/>
        </w:rPr>
        <w:t xml:space="preserve">Recommended cache time: 1 </w:t>
      </w:r>
      <w:r w:rsidR="002400B3">
        <w:rPr>
          <w:rFonts w:ascii="Arial" w:hAnsi="Arial" w:cs="Arial"/>
          <w:sz w:val="20"/>
          <w:szCs w:val="20"/>
        </w:rPr>
        <w:t>day</w:t>
      </w:r>
      <w:r w:rsidR="00103036">
        <w:rPr>
          <w:rFonts w:ascii="Arial" w:hAnsi="Arial" w:cs="Arial"/>
          <w:sz w:val="20"/>
          <w:szCs w:val="20"/>
        </w:rPr>
        <w:t xml:space="preserve"> (chart XML typically will not change)</w:t>
      </w:r>
    </w:p>
    <w:p w:rsidR="0019261D" w:rsidRPr="0019261D" w:rsidRDefault="00654C35" w:rsidP="0019261D">
      <w:pPr>
        <w:pStyle w:val="Heading2"/>
        <w:tabs>
          <w:tab w:val="clear" w:pos="1440"/>
          <w:tab w:val="num" w:pos="720"/>
        </w:tabs>
        <w:ind w:left="0" w:firstLine="0"/>
        <w:rPr>
          <w:i w:val="0"/>
          <w:iCs w:val="0"/>
          <w:sz w:val="20"/>
          <w:szCs w:val="20"/>
        </w:rPr>
      </w:pPr>
      <w:bookmarkStart w:id="5" w:name="_Toc10450899"/>
      <w:r>
        <w:rPr>
          <w:i w:val="0"/>
          <w:iCs w:val="0"/>
          <w:sz w:val="20"/>
          <w:szCs w:val="20"/>
        </w:rPr>
        <w:br w:type="page"/>
      </w:r>
      <w:r w:rsidR="0019261D" w:rsidRPr="0019261D">
        <w:rPr>
          <w:i w:val="0"/>
          <w:iCs w:val="0"/>
          <w:sz w:val="20"/>
          <w:szCs w:val="20"/>
        </w:rPr>
        <w:lastRenderedPageBreak/>
        <w:t>How to construct a chart image URL</w:t>
      </w:r>
    </w:p>
    <w:p w:rsidR="0019261D" w:rsidRPr="0019261D" w:rsidRDefault="0019261D" w:rsidP="0019261D">
      <w:pPr>
        <w:rPr>
          <w:rFonts w:ascii="Arial" w:hAnsi="Arial" w:cs="Arial"/>
          <w:sz w:val="20"/>
          <w:szCs w:val="20"/>
        </w:rPr>
      </w:pPr>
      <w:r w:rsidRPr="0019261D">
        <w:rPr>
          <w:rFonts w:ascii="Arial" w:hAnsi="Arial" w:cs="Arial"/>
          <w:sz w:val="20"/>
          <w:szCs w:val="20"/>
        </w:rPr>
        <w:t xml:space="preserve">The XML returned from the chart IRXML request (Base URL), in </w:t>
      </w:r>
      <w:r w:rsidRPr="0019261D">
        <w:rPr>
          <w:rFonts w:ascii="Arial" w:hAnsi="Arial" w:cs="Arial"/>
          <w:sz w:val="20"/>
          <w:szCs w:val="20"/>
        </w:rPr>
        <w:fldChar w:fldCharType="begin"/>
      </w:r>
      <w:r w:rsidRPr="0019261D">
        <w:rPr>
          <w:rFonts w:ascii="Arial" w:hAnsi="Arial" w:cs="Arial"/>
          <w:sz w:val="20"/>
          <w:szCs w:val="20"/>
        </w:rPr>
        <w:instrText xml:space="preserve"> REF _Ref12244030 \h  \* MERGEFORMAT </w:instrText>
      </w:r>
      <w:r w:rsidRPr="0019261D">
        <w:rPr>
          <w:rFonts w:ascii="Arial" w:hAnsi="Arial" w:cs="Arial"/>
          <w:sz w:val="20"/>
          <w:szCs w:val="20"/>
        </w:rPr>
      </w:r>
      <w:r w:rsidRPr="0019261D">
        <w:rPr>
          <w:rFonts w:ascii="Arial" w:hAnsi="Arial" w:cs="Arial"/>
          <w:sz w:val="20"/>
          <w:szCs w:val="20"/>
        </w:rPr>
        <w:fldChar w:fldCharType="separate"/>
      </w:r>
      <w:r w:rsidRPr="0019261D">
        <w:rPr>
          <w:rFonts w:ascii="Arial" w:hAnsi="Arial" w:cs="Arial"/>
          <w:sz w:val="20"/>
          <w:szCs w:val="20"/>
        </w:rPr>
        <w:t xml:space="preserve">Figure </w:t>
      </w:r>
      <w:r w:rsidRPr="0019261D">
        <w:rPr>
          <w:rFonts w:ascii="Arial" w:hAnsi="Arial" w:cs="Arial"/>
          <w:noProof/>
          <w:sz w:val="20"/>
          <w:szCs w:val="20"/>
        </w:rPr>
        <w:t>1</w:t>
      </w:r>
      <w:r w:rsidRPr="0019261D">
        <w:rPr>
          <w:rFonts w:ascii="Arial" w:hAnsi="Arial" w:cs="Arial"/>
          <w:sz w:val="20"/>
          <w:szCs w:val="20"/>
        </w:rPr>
        <w:fldChar w:fldCharType="end"/>
      </w:r>
      <w:r w:rsidRPr="0019261D">
        <w:rPr>
          <w:rFonts w:ascii="Arial" w:hAnsi="Arial" w:cs="Arial"/>
          <w:sz w:val="20"/>
          <w:szCs w:val="20"/>
        </w:rPr>
        <w:t xml:space="preserve">, contains the values needed to construct the URL for the chart image. </w:t>
      </w:r>
      <w:r w:rsidRPr="0019261D">
        <w:rPr>
          <w:rFonts w:ascii="Arial" w:hAnsi="Arial" w:cs="Arial"/>
          <w:sz w:val="20"/>
          <w:szCs w:val="20"/>
        </w:rPr>
        <w:fldChar w:fldCharType="begin"/>
      </w:r>
      <w:r w:rsidRPr="0019261D">
        <w:rPr>
          <w:rFonts w:ascii="Arial" w:hAnsi="Arial" w:cs="Arial"/>
          <w:sz w:val="20"/>
          <w:szCs w:val="20"/>
        </w:rPr>
        <w:instrText xml:space="preserve"> REF _Ref12244771 \h  \* MERGEFORMAT </w:instrText>
      </w:r>
      <w:r w:rsidRPr="0019261D">
        <w:rPr>
          <w:rFonts w:ascii="Arial" w:hAnsi="Arial" w:cs="Arial"/>
          <w:sz w:val="20"/>
          <w:szCs w:val="20"/>
        </w:rPr>
      </w:r>
      <w:r w:rsidRPr="0019261D">
        <w:rPr>
          <w:rFonts w:ascii="Arial" w:hAnsi="Arial" w:cs="Arial"/>
          <w:sz w:val="20"/>
          <w:szCs w:val="20"/>
        </w:rPr>
        <w:fldChar w:fldCharType="separate"/>
      </w:r>
      <w:r w:rsidRPr="0019261D">
        <w:rPr>
          <w:rFonts w:ascii="Arial" w:hAnsi="Arial" w:cs="Arial"/>
          <w:sz w:val="20"/>
          <w:szCs w:val="20"/>
        </w:rPr>
        <w:t>Table</w:t>
      </w:r>
      <w:r w:rsidRPr="0019261D">
        <w:rPr>
          <w:rFonts w:ascii="Arial" w:hAnsi="Arial" w:cs="Arial"/>
          <w:sz w:val="20"/>
          <w:szCs w:val="20"/>
        </w:rPr>
        <w:fldChar w:fldCharType="end"/>
      </w:r>
      <w:r w:rsidRPr="0019261D">
        <w:rPr>
          <w:rFonts w:ascii="Arial" w:hAnsi="Arial" w:cs="Arial"/>
          <w:sz w:val="20"/>
          <w:szCs w:val="20"/>
        </w:rPr>
        <w:t xml:space="preserve"> 2 explains the elements in greater detail. </w:t>
      </w:r>
    </w:p>
    <w:p w:rsidR="0019261D" w:rsidRPr="0019261D" w:rsidRDefault="0019261D" w:rsidP="0019261D">
      <w:pPr>
        <w:rPr>
          <w:rFonts w:ascii="Arial" w:hAnsi="Arial" w:cs="Arial"/>
          <w:sz w:val="20"/>
          <w:szCs w:val="20"/>
        </w:rPr>
      </w:pPr>
    </w:p>
    <w:p w:rsidR="0019261D" w:rsidRPr="0019261D" w:rsidRDefault="0019261D" w:rsidP="0019261D">
      <w:pPr>
        <w:rPr>
          <w:rStyle w:val="t1"/>
          <w:rFonts w:ascii="Arial" w:hAnsi="Arial" w:cs="Arial"/>
          <w:i/>
          <w:iCs/>
          <w:szCs w:val="20"/>
        </w:rPr>
      </w:pPr>
      <w:r w:rsidRPr="0019261D">
        <w:rPr>
          <w:rFonts w:ascii="Arial" w:hAnsi="Arial" w:cs="Arial"/>
          <w:sz w:val="20"/>
          <w:szCs w:val="20"/>
        </w:rPr>
        <w:t>Each "</w:t>
      </w:r>
      <w:proofErr w:type="spellStart"/>
      <w:r w:rsidRPr="0019261D">
        <w:rPr>
          <w:rFonts w:ascii="Arial" w:hAnsi="Arial" w:cs="Arial"/>
          <w:sz w:val="20"/>
          <w:szCs w:val="20"/>
        </w:rPr>
        <w:t>ControlSet</w:t>
      </w:r>
      <w:proofErr w:type="spellEnd"/>
      <w:r w:rsidRPr="0019261D">
        <w:rPr>
          <w:rFonts w:ascii="Arial" w:hAnsi="Arial" w:cs="Arial"/>
          <w:sz w:val="20"/>
          <w:szCs w:val="20"/>
        </w:rPr>
        <w:t>" element represents a different option for the query string. The query string parameter needed to utilize the "</w:t>
      </w:r>
      <w:proofErr w:type="spellStart"/>
      <w:r w:rsidRPr="0019261D">
        <w:rPr>
          <w:rFonts w:ascii="Arial" w:hAnsi="Arial" w:cs="Arial"/>
          <w:sz w:val="20"/>
          <w:szCs w:val="20"/>
        </w:rPr>
        <w:t>ControlSet</w:t>
      </w:r>
      <w:proofErr w:type="spellEnd"/>
      <w:r w:rsidRPr="0019261D">
        <w:rPr>
          <w:rFonts w:ascii="Arial" w:hAnsi="Arial" w:cs="Arial"/>
          <w:sz w:val="20"/>
          <w:szCs w:val="20"/>
        </w:rPr>
        <w:t>" feature is located in the "</w:t>
      </w:r>
      <w:proofErr w:type="spellStart"/>
      <w:r w:rsidRPr="0019261D">
        <w:rPr>
          <w:rFonts w:ascii="Arial" w:hAnsi="Arial" w:cs="Arial"/>
          <w:sz w:val="20"/>
          <w:szCs w:val="20"/>
        </w:rPr>
        <w:t>param</w:t>
      </w:r>
      <w:proofErr w:type="spellEnd"/>
      <w:r w:rsidRPr="0019261D">
        <w:rPr>
          <w:rFonts w:ascii="Arial" w:hAnsi="Arial" w:cs="Arial"/>
          <w:sz w:val="20"/>
          <w:szCs w:val="20"/>
        </w:rPr>
        <w:t>" attribute of the "</w:t>
      </w:r>
      <w:proofErr w:type="spellStart"/>
      <w:r w:rsidRPr="0019261D">
        <w:rPr>
          <w:rFonts w:ascii="Arial" w:hAnsi="Arial" w:cs="Arial"/>
          <w:sz w:val="20"/>
          <w:szCs w:val="20"/>
        </w:rPr>
        <w:t>ControlSet</w:t>
      </w:r>
      <w:proofErr w:type="spellEnd"/>
      <w:r w:rsidRPr="0019261D">
        <w:rPr>
          <w:rFonts w:ascii="Arial" w:hAnsi="Arial" w:cs="Arial"/>
          <w:sz w:val="20"/>
          <w:szCs w:val="20"/>
        </w:rPr>
        <w:t>" element. The query string values are located in the "value" attribute of a "</w:t>
      </w:r>
      <w:proofErr w:type="spellStart"/>
      <w:r w:rsidRPr="0019261D">
        <w:rPr>
          <w:rFonts w:ascii="Arial" w:hAnsi="Arial" w:cs="Arial"/>
          <w:sz w:val="20"/>
          <w:szCs w:val="20"/>
        </w:rPr>
        <w:t>ValuePair</w:t>
      </w:r>
      <w:proofErr w:type="spellEnd"/>
      <w:r w:rsidRPr="0019261D">
        <w:rPr>
          <w:rFonts w:ascii="Arial" w:hAnsi="Arial" w:cs="Arial"/>
          <w:sz w:val="20"/>
          <w:szCs w:val="20"/>
        </w:rPr>
        <w:t xml:space="preserve">" element. These values are passed in the query string in the syntax </w:t>
      </w:r>
      <w:proofErr w:type="spellStart"/>
      <w:r w:rsidRPr="0019261D">
        <w:rPr>
          <w:rStyle w:val="t1"/>
          <w:rFonts w:ascii="Arial" w:hAnsi="Arial" w:cs="Arial"/>
          <w:i/>
          <w:iCs/>
          <w:szCs w:val="20"/>
        </w:rPr>
        <w:t>param</w:t>
      </w:r>
      <w:proofErr w:type="spellEnd"/>
      <w:r w:rsidRPr="0019261D">
        <w:rPr>
          <w:rStyle w:val="m1"/>
          <w:rFonts w:ascii="Arial" w:hAnsi="Arial" w:cs="Arial"/>
          <w:szCs w:val="20"/>
        </w:rPr>
        <w:t>=</w:t>
      </w:r>
      <w:r w:rsidRPr="0019261D">
        <w:rPr>
          <w:rStyle w:val="t1"/>
          <w:rFonts w:ascii="Arial" w:hAnsi="Arial" w:cs="Arial"/>
          <w:i/>
          <w:iCs/>
          <w:szCs w:val="20"/>
        </w:rPr>
        <w:t xml:space="preserve">value. </w:t>
      </w:r>
    </w:p>
    <w:p w:rsidR="0019261D" w:rsidRPr="0019261D" w:rsidRDefault="0019261D" w:rsidP="0019261D">
      <w:pPr>
        <w:rPr>
          <w:rStyle w:val="t1"/>
          <w:rFonts w:ascii="Arial" w:hAnsi="Arial" w:cs="Arial"/>
          <w:i/>
          <w:iCs/>
          <w:szCs w:val="20"/>
        </w:rPr>
      </w:pPr>
    </w:p>
    <w:p w:rsidR="0019261D" w:rsidRPr="0019261D" w:rsidRDefault="0019261D" w:rsidP="0019261D">
      <w:pPr>
        <w:rPr>
          <w:rFonts w:ascii="Arial" w:hAnsi="Arial" w:cs="Arial"/>
          <w:sz w:val="20"/>
          <w:szCs w:val="20"/>
        </w:rPr>
      </w:pPr>
      <w:r w:rsidRPr="0019261D">
        <w:rPr>
          <w:rFonts w:ascii="Arial" w:hAnsi="Arial" w:cs="Arial"/>
          <w:sz w:val="20"/>
          <w:szCs w:val="20"/>
        </w:rPr>
        <w:t>The formula for a chart URL is:</w:t>
      </w:r>
    </w:p>
    <w:p w:rsidR="0019261D" w:rsidRPr="0019261D" w:rsidRDefault="0019261D" w:rsidP="0019261D">
      <w:pPr>
        <w:rPr>
          <w:rFonts w:ascii="Arial" w:hAnsi="Arial" w:cs="Arial"/>
          <w:sz w:val="20"/>
          <w:szCs w:val="20"/>
        </w:rPr>
      </w:pPr>
    </w:p>
    <w:p w:rsidR="0019261D" w:rsidRPr="0019261D" w:rsidRDefault="0019261D" w:rsidP="0019261D">
      <w:pPr>
        <w:ind w:firstLine="720"/>
        <w:rPr>
          <w:rFonts w:ascii="Arial" w:hAnsi="Arial" w:cs="Arial"/>
          <w:b/>
          <w:bCs/>
          <w:sz w:val="20"/>
          <w:szCs w:val="20"/>
        </w:rPr>
      </w:pPr>
      <w:r w:rsidRPr="0019261D">
        <w:rPr>
          <w:rFonts w:ascii="Arial" w:hAnsi="Arial" w:cs="Arial"/>
          <w:b/>
          <w:bCs/>
          <w:sz w:val="20"/>
          <w:szCs w:val="20"/>
        </w:rPr>
        <w:t>[BaseURL]?symb=[tickersymbol]&amp;[ControlSet.Param]=[ValuePair.Value]</w:t>
      </w:r>
    </w:p>
    <w:p w:rsidR="0019261D" w:rsidRPr="0019261D" w:rsidRDefault="0019261D" w:rsidP="0019261D">
      <w:pPr>
        <w:pStyle w:val="TOC1"/>
        <w:rPr>
          <w:rFonts w:ascii="Arial" w:hAnsi="Arial" w:cs="Arial"/>
          <w:sz w:val="20"/>
          <w:szCs w:val="20"/>
        </w:rPr>
      </w:pPr>
    </w:p>
    <w:p w:rsidR="0019261D" w:rsidRPr="0019261D" w:rsidRDefault="0019261D" w:rsidP="0019261D">
      <w:pPr>
        <w:rPr>
          <w:rFonts w:ascii="Arial" w:hAnsi="Arial" w:cs="Arial"/>
          <w:color w:val="000000"/>
          <w:sz w:val="20"/>
          <w:szCs w:val="20"/>
        </w:rPr>
      </w:pPr>
      <w:r w:rsidRPr="0019261D">
        <w:rPr>
          <w:rFonts w:ascii="Arial" w:hAnsi="Arial" w:cs="Arial"/>
          <w:sz w:val="20"/>
          <w:szCs w:val="20"/>
        </w:rPr>
        <w:t>For example, to utilize the 1 minute option of the frequency feature for ticker symbol XYZ, the following would be added to the URL:  “</w:t>
      </w:r>
      <w:proofErr w:type="spellStart"/>
      <w:r w:rsidRPr="0019261D">
        <w:rPr>
          <w:rStyle w:val="t1"/>
          <w:rFonts w:ascii="Arial" w:hAnsi="Arial" w:cs="Arial"/>
          <w:szCs w:val="20"/>
        </w:rPr>
        <w:t>freq</w:t>
      </w:r>
      <w:proofErr w:type="spellEnd"/>
      <w:r w:rsidRPr="0019261D">
        <w:rPr>
          <w:rStyle w:val="t1"/>
          <w:rFonts w:ascii="Arial" w:hAnsi="Arial" w:cs="Arial"/>
          <w:szCs w:val="20"/>
        </w:rPr>
        <w:t xml:space="preserve">=1mi”  </w:t>
      </w:r>
      <w:r w:rsidRPr="0019261D">
        <w:rPr>
          <w:rFonts w:ascii="Arial" w:hAnsi="Arial" w:cs="Arial"/>
          <w:color w:val="000000"/>
          <w:sz w:val="20"/>
          <w:szCs w:val="20"/>
        </w:rPr>
        <w:t>Therefore, the complete URL would be:</w:t>
      </w:r>
    </w:p>
    <w:p w:rsidR="0019261D" w:rsidRPr="0019261D" w:rsidRDefault="0019261D" w:rsidP="0019261D">
      <w:pPr>
        <w:ind w:left="720"/>
        <w:rPr>
          <w:rFonts w:ascii="Arial" w:hAnsi="Arial" w:cs="Arial"/>
          <w:color w:val="800000"/>
          <w:sz w:val="20"/>
          <w:szCs w:val="20"/>
        </w:rPr>
      </w:pPr>
    </w:p>
    <w:p w:rsidR="0019261D" w:rsidRPr="0019261D" w:rsidRDefault="00D16010" w:rsidP="0019261D">
      <w:pPr>
        <w:pStyle w:val="BodyText2"/>
        <w:ind w:left="720"/>
        <w:rPr>
          <w:color w:val="800000"/>
          <w:szCs w:val="20"/>
        </w:rPr>
      </w:pPr>
      <w:r w:rsidRPr="00D16010">
        <w:rPr>
          <w:rStyle w:val="tx1"/>
          <w:rFonts w:ascii="Arial" w:hAnsi="Arial"/>
          <w:szCs w:val="20"/>
        </w:rPr>
        <w:t>http://api</w:t>
      </w:r>
      <w:r>
        <w:rPr>
          <w:rStyle w:val="tx1"/>
          <w:rFonts w:ascii="Arial" w:hAnsi="Arial"/>
          <w:szCs w:val="20"/>
        </w:rPr>
        <w:t>.nasdaqomx.wallst.com/api/chart</w:t>
      </w:r>
      <w:r w:rsidR="0019261D" w:rsidRPr="0019261D">
        <w:rPr>
          <w:rStyle w:val="tx1"/>
          <w:rFonts w:ascii="Arial" w:hAnsi="Arial"/>
          <w:szCs w:val="20"/>
        </w:rPr>
        <w:t>?symb=</w:t>
      </w:r>
      <w:r w:rsidR="00FB5B4B">
        <w:rPr>
          <w:b/>
          <w:bCs/>
          <w:szCs w:val="20"/>
        </w:rPr>
        <w:t>TRI</w:t>
      </w:r>
      <w:r w:rsidR="0019261D" w:rsidRPr="0019261D">
        <w:rPr>
          <w:rStyle w:val="tx1"/>
          <w:rFonts w:ascii="Arial" w:hAnsi="Arial"/>
          <w:szCs w:val="20"/>
        </w:rPr>
        <w:t>&amp;freq=1mi</w:t>
      </w:r>
    </w:p>
    <w:p w:rsidR="0019261D" w:rsidRPr="0019261D" w:rsidRDefault="0019261D" w:rsidP="0019261D">
      <w:pPr>
        <w:pStyle w:val="TOC1"/>
        <w:rPr>
          <w:rFonts w:ascii="Arial" w:hAnsi="Arial" w:cs="Arial"/>
          <w:sz w:val="20"/>
          <w:szCs w:val="20"/>
        </w:rPr>
      </w:pPr>
    </w:p>
    <w:p w:rsidR="0019261D" w:rsidRPr="0019261D" w:rsidRDefault="0019261D" w:rsidP="0019261D">
      <w:pPr>
        <w:rPr>
          <w:rFonts w:ascii="Arial" w:hAnsi="Arial" w:cs="Arial"/>
          <w:noProof/>
          <w:sz w:val="20"/>
          <w:szCs w:val="20"/>
          <w:lang w:val="en-AU"/>
        </w:rPr>
      </w:pPr>
      <w:r w:rsidRPr="0019261D">
        <w:rPr>
          <w:rFonts w:ascii="Arial" w:hAnsi="Arial" w:cs="Arial"/>
          <w:sz w:val="20"/>
          <w:szCs w:val="20"/>
        </w:rPr>
        <w:t>Additionally, to add the comparison index “</w:t>
      </w:r>
      <w:r w:rsidR="00015101">
        <w:rPr>
          <w:rFonts w:ascii="Arial" w:hAnsi="Arial" w:cs="Arial"/>
          <w:sz w:val="20"/>
          <w:szCs w:val="20"/>
        </w:rPr>
        <w:t>IXIC</w:t>
      </w:r>
      <w:r w:rsidRPr="0019261D">
        <w:rPr>
          <w:rFonts w:ascii="Arial" w:hAnsi="Arial" w:cs="Arial"/>
          <w:sz w:val="20"/>
          <w:szCs w:val="20"/>
        </w:rPr>
        <w:t>” (</w:t>
      </w:r>
      <w:r w:rsidR="00015101">
        <w:rPr>
          <w:rFonts w:ascii="Arial" w:hAnsi="Arial" w:cs="Arial"/>
          <w:sz w:val="20"/>
          <w:szCs w:val="20"/>
        </w:rPr>
        <w:t>Nasdaq Composite</w:t>
      </w:r>
      <w:r w:rsidRPr="0019261D">
        <w:rPr>
          <w:rFonts w:ascii="Arial" w:hAnsi="Arial" w:cs="Arial"/>
          <w:sz w:val="20"/>
          <w:szCs w:val="20"/>
        </w:rPr>
        <w:t>), the "Index" control set would be used.  The control set query string value for the "Index" option is “</w:t>
      </w:r>
      <w:r w:rsidRPr="0019261D">
        <w:rPr>
          <w:rFonts w:ascii="Arial" w:hAnsi="Arial" w:cs="Arial"/>
          <w:noProof/>
          <w:sz w:val="20"/>
          <w:szCs w:val="20"/>
          <w:lang w:val="en-AU"/>
        </w:rPr>
        <w:t>compidx</w:t>
      </w:r>
      <w:r w:rsidRPr="0019261D">
        <w:rPr>
          <w:rFonts w:ascii="Arial" w:hAnsi="Arial" w:cs="Arial"/>
          <w:b/>
          <w:bCs/>
          <w:noProof/>
          <w:sz w:val="20"/>
          <w:szCs w:val="20"/>
          <w:lang w:val="en-AU"/>
        </w:rPr>
        <w:t xml:space="preserve">”.  </w:t>
      </w:r>
      <w:r w:rsidRPr="0019261D">
        <w:rPr>
          <w:rFonts w:ascii="Arial" w:hAnsi="Arial" w:cs="Arial"/>
          <w:sz w:val="20"/>
          <w:szCs w:val="20"/>
        </w:rPr>
        <w:t xml:space="preserve">Therefore, the following would be appended to the URL to add the comparison index </w:t>
      </w:r>
      <w:r w:rsidR="00015101">
        <w:rPr>
          <w:rFonts w:ascii="Arial" w:hAnsi="Arial" w:cs="Arial"/>
          <w:sz w:val="20"/>
          <w:szCs w:val="20"/>
        </w:rPr>
        <w:t>Nasdaq Composite</w:t>
      </w:r>
      <w:r w:rsidRPr="0019261D">
        <w:rPr>
          <w:rFonts w:ascii="Arial" w:hAnsi="Arial" w:cs="Arial"/>
          <w:sz w:val="20"/>
          <w:szCs w:val="20"/>
        </w:rPr>
        <w:t>: (</w:t>
      </w:r>
      <w:r w:rsidRPr="0019261D">
        <w:rPr>
          <w:rFonts w:ascii="Arial" w:hAnsi="Arial" w:cs="Arial"/>
          <w:noProof/>
          <w:sz w:val="20"/>
          <w:szCs w:val="20"/>
          <w:lang w:val="en-AU"/>
        </w:rPr>
        <w:t>compidx=</w:t>
      </w:r>
      <w:r w:rsidR="00015101">
        <w:rPr>
          <w:rFonts w:ascii="Arial" w:hAnsi="Arial" w:cs="Arial"/>
          <w:noProof/>
          <w:sz w:val="20"/>
          <w:szCs w:val="20"/>
          <w:lang w:val="en-AU"/>
        </w:rPr>
        <w:t>IXIC</w:t>
      </w:r>
      <w:r w:rsidRPr="0019261D">
        <w:rPr>
          <w:rFonts w:ascii="Arial" w:hAnsi="Arial" w:cs="Arial"/>
          <w:noProof/>
          <w:sz w:val="20"/>
          <w:szCs w:val="20"/>
          <w:lang w:val="en-AU"/>
        </w:rPr>
        <w:t>).  The complete URL would be:</w:t>
      </w:r>
    </w:p>
    <w:p w:rsidR="0019261D" w:rsidRPr="0019261D" w:rsidRDefault="0019261D" w:rsidP="0019261D">
      <w:pPr>
        <w:rPr>
          <w:rFonts w:ascii="Arial" w:hAnsi="Arial" w:cs="Arial"/>
          <w:noProof/>
          <w:sz w:val="20"/>
          <w:szCs w:val="20"/>
          <w:lang w:val="en-AU"/>
        </w:rPr>
      </w:pPr>
    </w:p>
    <w:p w:rsidR="0019261D" w:rsidRPr="0019261D" w:rsidRDefault="00015101" w:rsidP="0019261D">
      <w:pPr>
        <w:ind w:left="720"/>
        <w:rPr>
          <w:rFonts w:ascii="Arial" w:hAnsi="Arial" w:cs="Arial"/>
          <w:sz w:val="20"/>
          <w:szCs w:val="20"/>
        </w:rPr>
      </w:pPr>
      <w:r w:rsidRPr="00015101">
        <w:rPr>
          <w:rStyle w:val="tx1"/>
          <w:rFonts w:ascii="Arial" w:hAnsi="Arial"/>
          <w:szCs w:val="20"/>
        </w:rPr>
        <w:t>http://api.nasdaqomx.wallst.com/api/chart?symb=TRI&amp;freq=1mi&amp;compidx=IXIC</w:t>
      </w:r>
    </w:p>
    <w:p w:rsidR="0019261D" w:rsidRPr="0019261D" w:rsidRDefault="0019261D" w:rsidP="0019261D">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6"/>
      </w:tblGrid>
      <w:tr w:rsidR="0019261D" w:rsidRPr="0019261D">
        <w:tc>
          <w:tcPr>
            <w:tcW w:w="8856" w:type="dxa"/>
          </w:tcPr>
          <w:p w:rsidR="0019261D" w:rsidRPr="0019261D" w:rsidRDefault="0019261D" w:rsidP="0019261D">
            <w:pPr>
              <w:ind w:left="240" w:right="600" w:hanging="240"/>
              <w:rPr>
                <w:rFonts w:ascii="Arial" w:eastAsia="Arial Unicode MS" w:hAnsi="Arial" w:cs="Arial"/>
                <w:sz w:val="20"/>
                <w:szCs w:val="20"/>
              </w:rPr>
            </w:pPr>
            <w:r w:rsidRPr="0019261D">
              <w:rPr>
                <w:rStyle w:val="m1"/>
                <w:rFonts w:ascii="Arial" w:hAnsi="Arial" w:cs="Arial"/>
                <w:szCs w:val="20"/>
              </w:rPr>
              <w:t>&lt;?</w:t>
            </w:r>
            <w:r w:rsidRPr="0019261D">
              <w:rPr>
                <w:rStyle w:val="pi1"/>
                <w:rFonts w:ascii="Arial" w:hAnsi="Arial" w:cs="Arial"/>
                <w:sz w:val="20"/>
                <w:szCs w:val="20"/>
              </w:rPr>
              <w:t xml:space="preserve">xml version="1.0" standalone="no" </w:t>
            </w:r>
            <w:r w:rsidRPr="0019261D">
              <w:rPr>
                <w:rStyle w:val="m1"/>
                <w:rFonts w:ascii="Arial" w:hAnsi="Arial" w:cs="Arial"/>
                <w:szCs w:val="20"/>
              </w:rPr>
              <w:t>?&gt;</w:t>
            </w:r>
            <w:r w:rsidRPr="0019261D">
              <w:rPr>
                <w:rFonts w:ascii="Arial" w:hAnsi="Arial" w:cs="Arial"/>
                <w:sz w:val="20"/>
                <w:szCs w:val="20"/>
              </w:rPr>
              <w:t xml:space="preserve"> </w:t>
            </w:r>
          </w:p>
          <w:p w:rsidR="0019261D" w:rsidRPr="0019261D" w:rsidRDefault="00FC7D3D" w:rsidP="0019261D">
            <w:pPr>
              <w:ind w:left="720" w:right="840" w:hanging="480"/>
              <w:rPr>
                <w:rFonts w:ascii="Arial" w:hAnsi="Arial" w:cs="Arial"/>
                <w:sz w:val="20"/>
                <w:szCs w:val="20"/>
              </w:rPr>
            </w:pPr>
            <w:hyperlink r:id="rId11"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r w:rsidR="0019261D" w:rsidRPr="0019261D">
              <w:rPr>
                <w:rStyle w:val="t1"/>
                <w:rFonts w:ascii="Arial" w:hAnsi="Arial" w:cs="Arial"/>
                <w:szCs w:val="20"/>
              </w:rPr>
              <w:t xml:space="preserve">IRXML </w:t>
            </w:r>
            <w:proofErr w:type="spellStart"/>
            <w:r w:rsidR="0019261D" w:rsidRPr="0019261D">
              <w:rPr>
                <w:rStyle w:val="t1"/>
                <w:rFonts w:ascii="Arial" w:hAnsi="Arial" w:cs="Arial"/>
                <w:szCs w:val="20"/>
              </w:rPr>
              <w:t>CorpMasterID</w:t>
            </w:r>
            <w:proofErr w:type="spellEnd"/>
            <w:r w:rsidR="0019261D" w:rsidRPr="0019261D">
              <w:rPr>
                <w:rStyle w:val="m1"/>
                <w:rFonts w:ascii="Arial" w:hAnsi="Arial" w:cs="Arial"/>
                <w:szCs w:val="20"/>
              </w:rPr>
              <w:t>="</w:t>
            </w:r>
            <w:r w:rsidR="0019261D" w:rsidRPr="0019261D">
              <w:rPr>
                <w:rFonts w:ascii="Arial" w:hAnsi="Arial" w:cs="Arial"/>
                <w:b/>
                <w:bCs/>
                <w:sz w:val="20"/>
                <w:szCs w:val="20"/>
              </w:rPr>
              <w:t>132066</w:t>
            </w:r>
            <w:r w:rsidR="0019261D" w:rsidRPr="0019261D">
              <w:rPr>
                <w:rStyle w:val="m1"/>
                <w:rFonts w:ascii="Arial" w:hAnsi="Arial" w:cs="Arial"/>
                <w:szCs w:val="20"/>
              </w:rPr>
              <w:t xml:space="preserve">"&gt; </w:t>
            </w:r>
            <w:hyperlink r:id="rId12"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StockChart</w:t>
            </w:r>
            <w:proofErr w:type="spellEnd"/>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PubDate</w:t>
            </w:r>
            <w:proofErr w:type="spellEnd"/>
            <w:r w:rsidR="0019261D" w:rsidRPr="0019261D">
              <w:rPr>
                <w:rStyle w:val="m1"/>
                <w:rFonts w:ascii="Arial" w:hAnsi="Arial" w:cs="Arial"/>
                <w:szCs w:val="20"/>
              </w:rPr>
              <w:t>="</w:t>
            </w:r>
            <w:r w:rsidR="0019261D" w:rsidRPr="0019261D">
              <w:rPr>
                <w:rFonts w:ascii="Arial" w:hAnsi="Arial" w:cs="Arial"/>
                <w:b/>
                <w:bCs/>
                <w:sz w:val="20"/>
                <w:szCs w:val="20"/>
              </w:rPr>
              <w:t>20020620</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PubTime</w:t>
            </w:r>
            <w:proofErr w:type="spellEnd"/>
            <w:r w:rsidR="0019261D" w:rsidRPr="0019261D">
              <w:rPr>
                <w:rStyle w:val="m1"/>
                <w:rFonts w:ascii="Arial" w:hAnsi="Arial" w:cs="Arial"/>
                <w:szCs w:val="20"/>
              </w:rPr>
              <w:t>="</w:t>
            </w:r>
            <w:r w:rsidR="0019261D" w:rsidRPr="0019261D">
              <w:rPr>
                <w:rFonts w:ascii="Arial" w:hAnsi="Arial" w:cs="Arial"/>
                <w:b/>
                <w:bCs/>
                <w:sz w:val="20"/>
                <w:szCs w:val="20"/>
              </w:rPr>
              <w:t>10:53:58</w:t>
            </w:r>
            <w:r w:rsidR="0019261D" w:rsidRPr="0019261D">
              <w:rPr>
                <w:rStyle w:val="m1"/>
                <w:rFonts w:ascii="Arial" w:hAnsi="Arial" w:cs="Arial"/>
                <w:szCs w:val="20"/>
              </w:rPr>
              <w:t>"&gt;</w:t>
            </w:r>
          </w:p>
          <w:p w:rsidR="0019261D" w:rsidRPr="0019261D" w:rsidRDefault="0019261D" w:rsidP="0019261D">
            <w:pPr>
              <w:ind w:left="960" w:right="108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BaseURL</w:t>
            </w:r>
            <w:proofErr w:type="spellEnd"/>
            <w:r w:rsidRPr="0019261D">
              <w:rPr>
                <w:rStyle w:val="m1"/>
                <w:rFonts w:ascii="Arial" w:hAnsi="Arial" w:cs="Arial"/>
                <w:szCs w:val="20"/>
              </w:rPr>
              <w:t>&gt;</w:t>
            </w:r>
            <w:r w:rsidR="00D16010" w:rsidRPr="00D16010">
              <w:rPr>
                <w:rStyle w:val="tx1"/>
                <w:rFonts w:ascii="Arial" w:hAnsi="Arial"/>
                <w:szCs w:val="20"/>
              </w:rPr>
              <w:t>http://api</w:t>
            </w:r>
            <w:r w:rsidR="00D16010">
              <w:rPr>
                <w:rStyle w:val="tx1"/>
                <w:rFonts w:ascii="Arial" w:hAnsi="Arial"/>
                <w:szCs w:val="20"/>
              </w:rPr>
              <w:t>.nasdaqomx.wallst.com/api/chart</w:t>
            </w:r>
            <w:r w:rsidRPr="0019261D">
              <w:rPr>
                <w:rStyle w:val="m1"/>
                <w:rFonts w:ascii="Arial" w:hAnsi="Arial" w:cs="Arial"/>
                <w:szCs w:val="20"/>
              </w:rPr>
              <w:t>&lt;/</w:t>
            </w:r>
            <w:r w:rsidRPr="0019261D">
              <w:rPr>
                <w:rStyle w:val="t1"/>
                <w:rFonts w:ascii="Arial" w:hAnsi="Arial" w:cs="Arial"/>
                <w:szCs w:val="20"/>
              </w:rPr>
              <w:t>BaseURL</w:t>
            </w:r>
            <w:r w:rsidRPr="0019261D">
              <w:rPr>
                <w:rStyle w:val="m1"/>
                <w:rFonts w:ascii="Arial" w:hAnsi="Arial" w:cs="Arial"/>
                <w:szCs w:val="20"/>
              </w:rPr>
              <w:t>&gt;</w:t>
            </w:r>
            <w:r w:rsidRPr="0019261D">
              <w:rPr>
                <w:rFonts w:ascii="Arial" w:hAnsi="Arial" w:cs="Arial"/>
                <w:sz w:val="20"/>
                <w:szCs w:val="20"/>
              </w:rPr>
              <w:t xml:space="preserve"> </w:t>
            </w:r>
          </w:p>
          <w:p w:rsidR="0019261D" w:rsidRPr="0019261D" w:rsidRDefault="00FC7D3D" w:rsidP="0019261D">
            <w:pPr>
              <w:ind w:left="960" w:right="1080" w:hanging="480"/>
              <w:rPr>
                <w:rFonts w:ascii="Arial" w:hAnsi="Arial" w:cs="Arial"/>
                <w:sz w:val="20"/>
                <w:szCs w:val="20"/>
              </w:rPr>
            </w:pPr>
            <w:hyperlink r:id="rId13"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ControlSets</w:t>
            </w:r>
            <w:proofErr w:type="spellEnd"/>
            <w:r w:rsidR="0019261D" w:rsidRPr="0019261D">
              <w:rPr>
                <w:rStyle w:val="m1"/>
                <w:rFonts w:ascii="Arial" w:hAnsi="Arial" w:cs="Arial"/>
                <w:szCs w:val="20"/>
              </w:rPr>
              <w:t>&gt;</w:t>
            </w:r>
            <w:hyperlink r:id="rId14"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p>
          <w:p w:rsidR="0019261D" w:rsidRPr="0019261D" w:rsidRDefault="0019261D" w:rsidP="0019261D">
            <w:pPr>
              <w:ind w:left="960" w:right="1080" w:hanging="480"/>
              <w:rPr>
                <w:rFonts w:ascii="Arial" w:hAnsi="Arial" w:cs="Arial"/>
                <w:sz w:val="20"/>
                <w:szCs w:val="20"/>
              </w:rPr>
            </w:pP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t1"/>
                <w:rFonts w:ascii="Arial" w:hAnsi="Arial" w:cs="Arial"/>
                <w:szCs w:val="20"/>
              </w:rPr>
              <w:t xml:space="preserve"> type</w:t>
            </w:r>
            <w:r w:rsidRPr="0019261D">
              <w:rPr>
                <w:rStyle w:val="m1"/>
                <w:rFonts w:ascii="Arial" w:hAnsi="Arial" w:cs="Arial"/>
                <w:szCs w:val="20"/>
              </w:rPr>
              <w:t>="</w:t>
            </w:r>
            <w:r w:rsidRPr="0019261D">
              <w:rPr>
                <w:rFonts w:ascii="Arial" w:hAnsi="Arial" w:cs="Arial"/>
                <w:b/>
                <w:bCs/>
                <w:sz w:val="20"/>
                <w:szCs w:val="20"/>
              </w:rPr>
              <w:t>Frequency</w:t>
            </w:r>
            <w:r w:rsidRPr="0019261D">
              <w:rPr>
                <w:rStyle w:val="m1"/>
                <w:rFonts w:ascii="Arial" w:hAnsi="Arial" w:cs="Arial"/>
                <w:szCs w:val="20"/>
              </w:rPr>
              <w:t>"</w:t>
            </w:r>
            <w:r w:rsidRPr="0019261D">
              <w:rPr>
                <w:rStyle w:val="t1"/>
                <w:rFonts w:ascii="Arial" w:hAnsi="Arial" w:cs="Arial"/>
                <w:szCs w:val="20"/>
              </w:rPr>
              <w:t xml:space="preserve"> </w:t>
            </w:r>
            <w:proofErr w:type="spellStart"/>
            <w:r w:rsidRPr="0019261D">
              <w:rPr>
                <w:rStyle w:val="t1"/>
                <w:rFonts w:ascii="Arial" w:hAnsi="Arial" w:cs="Arial"/>
                <w:szCs w:val="20"/>
              </w:rPr>
              <w:t>param</w:t>
            </w:r>
            <w:proofErr w:type="spellEnd"/>
            <w:r w:rsidRPr="0019261D">
              <w:rPr>
                <w:rStyle w:val="m1"/>
                <w:rFonts w:ascii="Arial" w:hAnsi="Arial" w:cs="Arial"/>
                <w:szCs w:val="20"/>
              </w:rPr>
              <w:t>="</w:t>
            </w:r>
            <w:proofErr w:type="spellStart"/>
            <w:r w:rsidRPr="0019261D">
              <w:rPr>
                <w:rFonts w:ascii="Arial" w:hAnsi="Arial" w:cs="Arial"/>
                <w:b/>
                <w:bCs/>
                <w:sz w:val="20"/>
                <w:szCs w:val="20"/>
              </w:rPr>
              <w:t>freq</w:t>
            </w:r>
            <w:proofErr w:type="spellEnd"/>
            <w:r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1mi</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 Minute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5mi</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5 Minute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15mi</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15 Minute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1hr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Hourly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1dy</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Daily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1wk</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Weekly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1mo</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Monthly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3mo</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Quarterly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Yearly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15"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Index</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proofErr w:type="spellStart"/>
            <w:r w:rsidR="0019261D" w:rsidRPr="0019261D">
              <w:rPr>
                <w:rFonts w:ascii="Arial" w:hAnsi="Arial" w:cs="Arial"/>
                <w:b/>
                <w:bCs/>
                <w:sz w:val="20"/>
                <w:szCs w:val="20"/>
              </w:rPr>
              <w:t>compidx</w:t>
            </w:r>
            <w:proofErr w:type="spellEnd"/>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aaaaa:0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None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djia:1643</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DJIA</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nasdaq:3291</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NASDAQ</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sp500:3377</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S&amp;P 500</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rut:4166</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Russell 2000</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xci:565</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Technology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iix:15432</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Internet</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xbd:12400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Broker/Dealers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xoi:567</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Oil &amp; Gas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xau:3599</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Gold &amp; Silver</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djua:1645</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Utilities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djta:1644</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Transportation</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xal:13882</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Airlines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16"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Lower Indicator</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r w:rsidR="0019261D" w:rsidRPr="0019261D">
              <w:rPr>
                <w:rFonts w:ascii="Arial" w:hAnsi="Arial" w:cs="Arial"/>
                <w:b/>
                <w:bCs/>
                <w:sz w:val="20"/>
                <w:szCs w:val="20"/>
              </w:rPr>
              <w:t>lf</w:t>
            </w:r>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None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lastRenderedPageBreak/>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Volume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17"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Moving Average</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proofErr w:type="spellStart"/>
            <w:r w:rsidR="0019261D" w:rsidRPr="0019261D">
              <w:rPr>
                <w:rFonts w:ascii="Arial" w:hAnsi="Arial" w:cs="Arial"/>
                <w:b/>
                <w:bCs/>
                <w:sz w:val="20"/>
                <w:szCs w:val="20"/>
              </w:rPr>
              <w:t>maval</w:t>
            </w:r>
            <w:proofErr w:type="spellEnd"/>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None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25</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25 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50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50 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100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100 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200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200 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18"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Moving Averages</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r w:rsidR="0019261D" w:rsidRPr="0019261D">
              <w:rPr>
                <w:rFonts w:ascii="Arial" w:hAnsi="Arial" w:cs="Arial"/>
                <w:b/>
                <w:bCs/>
                <w:sz w:val="20"/>
                <w:szCs w:val="20"/>
              </w:rPr>
              <w:t>ma</w:t>
            </w:r>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None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SMA</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19"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Size</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r w:rsidR="0019261D" w:rsidRPr="0019261D">
              <w:rPr>
                <w:rFonts w:ascii="Arial" w:hAnsi="Arial" w:cs="Arial"/>
                <w:b/>
                <w:bCs/>
                <w:sz w:val="20"/>
                <w:szCs w:val="20"/>
              </w:rPr>
              <w:t>size</w:t>
            </w:r>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300 x 202 pixels (and Thumbnail)</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430 x 218 pixels &amp; Thumbnail (White)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20"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Style</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r w:rsidR="0019261D" w:rsidRPr="0019261D">
              <w:rPr>
                <w:rFonts w:ascii="Arial" w:hAnsi="Arial" w:cs="Arial"/>
                <w:b/>
                <w:bCs/>
                <w:sz w:val="20"/>
                <w:szCs w:val="20"/>
              </w:rPr>
              <w:t>style</w:t>
            </w:r>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453</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White w/ Black</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457</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White w/ Blue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455</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Black w/ Green</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456</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TV Land</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454</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CCBN Gray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855</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Yellow &amp; White w/ Blue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401</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Thumbnail</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401</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Thumbnail (White)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21"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Time</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r w:rsidR="0019261D" w:rsidRPr="0019261D">
              <w:rPr>
                <w:rFonts w:ascii="Arial" w:hAnsi="Arial" w:cs="Arial"/>
                <w:b/>
                <w:bCs/>
                <w:sz w:val="20"/>
                <w:szCs w:val="20"/>
              </w:rPr>
              <w:t>time</w:t>
            </w:r>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1hr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 hour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1dy</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 day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2dy</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2 days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5dy</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5 days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10dy</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10 days (intraday)</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1mo</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 month</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2mo</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2 months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3mo</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3 months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6mo</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6 months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 year</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2 years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3yr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3 years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4 years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5yr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5 years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10yr</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10 years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proofErr w:type="spellStart"/>
            <w:r w:rsidRPr="0019261D">
              <w:rPr>
                <w:rFonts w:ascii="Arial" w:hAnsi="Arial" w:cs="Arial"/>
                <w:b/>
                <w:bCs/>
                <w:sz w:val="20"/>
                <w:szCs w:val="20"/>
              </w:rPr>
              <w:t>Ytd</w:t>
            </w:r>
            <w:proofErr w:type="spellEnd"/>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Year-to-Date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All</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All Data</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22"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Type</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r w:rsidR="0019261D" w:rsidRPr="0019261D">
              <w:rPr>
                <w:rFonts w:ascii="Arial" w:hAnsi="Arial" w:cs="Arial"/>
                <w:b/>
                <w:bCs/>
                <w:sz w:val="20"/>
                <w:szCs w:val="20"/>
              </w:rPr>
              <w:t>type</w:t>
            </w:r>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OHLC</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64</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Close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Candlestick</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256</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Mountain</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FC7D3D" w:rsidP="0019261D">
            <w:pPr>
              <w:ind w:left="1200" w:right="1320" w:hanging="480"/>
              <w:rPr>
                <w:rFonts w:ascii="Arial" w:hAnsi="Arial" w:cs="Arial"/>
                <w:sz w:val="20"/>
                <w:szCs w:val="20"/>
              </w:rPr>
            </w:pPr>
            <w:hyperlink r:id="rId23" w:history="1">
              <w:r w:rsidR="0019261D" w:rsidRPr="0019261D">
                <w:rPr>
                  <w:rStyle w:val="Hyperlink"/>
                  <w:rFonts w:ascii="Arial" w:hAnsi="Arial" w:cs="Arial"/>
                  <w:b/>
                  <w:bCs/>
                  <w:color w:val="FF0000"/>
                  <w:sz w:val="20"/>
                  <w:szCs w:val="20"/>
                </w:rPr>
                <w:t>-</w:t>
              </w:r>
            </w:hyperlink>
            <w:r w:rsidR="0019261D" w:rsidRPr="0019261D">
              <w:rPr>
                <w:rFonts w:ascii="Arial" w:hAnsi="Arial" w:cs="Arial"/>
                <w:sz w:val="20"/>
                <w:szCs w:val="20"/>
              </w:rPr>
              <w:t xml:space="preserve"> </w:t>
            </w:r>
            <w:r w:rsidR="0019261D" w:rsidRPr="0019261D">
              <w:rPr>
                <w:rStyle w:val="m1"/>
                <w:rFonts w:ascii="Arial" w:hAnsi="Arial" w:cs="Arial"/>
                <w:szCs w:val="20"/>
              </w:rPr>
              <w:t>&lt;</w:t>
            </w:r>
            <w:proofErr w:type="spellStart"/>
            <w:r w:rsidR="0019261D" w:rsidRPr="0019261D">
              <w:rPr>
                <w:rStyle w:val="t1"/>
                <w:rFonts w:ascii="Arial" w:hAnsi="Arial" w:cs="Arial"/>
                <w:szCs w:val="20"/>
              </w:rPr>
              <w:t>ControlSet</w:t>
            </w:r>
            <w:proofErr w:type="spellEnd"/>
            <w:r w:rsidR="0019261D" w:rsidRPr="0019261D">
              <w:rPr>
                <w:rStyle w:val="t1"/>
                <w:rFonts w:ascii="Arial" w:hAnsi="Arial" w:cs="Arial"/>
                <w:szCs w:val="20"/>
              </w:rPr>
              <w:t xml:space="preserve"> type</w:t>
            </w:r>
            <w:r w:rsidR="0019261D" w:rsidRPr="0019261D">
              <w:rPr>
                <w:rStyle w:val="m1"/>
                <w:rFonts w:ascii="Arial" w:hAnsi="Arial" w:cs="Arial"/>
                <w:szCs w:val="20"/>
              </w:rPr>
              <w:t>="</w:t>
            </w:r>
            <w:r w:rsidR="0019261D" w:rsidRPr="0019261D">
              <w:rPr>
                <w:rFonts w:ascii="Arial" w:hAnsi="Arial" w:cs="Arial"/>
                <w:b/>
                <w:bCs/>
                <w:sz w:val="20"/>
                <w:szCs w:val="20"/>
              </w:rPr>
              <w:t>Upper Indicator</w:t>
            </w:r>
            <w:r w:rsidR="0019261D" w:rsidRPr="0019261D">
              <w:rPr>
                <w:rStyle w:val="m1"/>
                <w:rFonts w:ascii="Arial" w:hAnsi="Arial" w:cs="Arial"/>
                <w:szCs w:val="20"/>
              </w:rPr>
              <w:t>"</w:t>
            </w:r>
            <w:r w:rsidR="0019261D" w:rsidRPr="0019261D">
              <w:rPr>
                <w:rStyle w:val="t1"/>
                <w:rFonts w:ascii="Arial" w:hAnsi="Arial" w:cs="Arial"/>
                <w:szCs w:val="20"/>
              </w:rPr>
              <w:t xml:space="preserve"> </w:t>
            </w:r>
            <w:proofErr w:type="spellStart"/>
            <w:r w:rsidR="0019261D" w:rsidRPr="0019261D">
              <w:rPr>
                <w:rStyle w:val="t1"/>
                <w:rFonts w:ascii="Arial" w:hAnsi="Arial" w:cs="Arial"/>
                <w:szCs w:val="20"/>
              </w:rPr>
              <w:t>param</w:t>
            </w:r>
            <w:proofErr w:type="spellEnd"/>
            <w:r w:rsidR="0019261D" w:rsidRPr="0019261D">
              <w:rPr>
                <w:rStyle w:val="m1"/>
                <w:rFonts w:ascii="Arial" w:hAnsi="Arial" w:cs="Arial"/>
                <w:szCs w:val="20"/>
              </w:rPr>
              <w:t>="</w:t>
            </w:r>
            <w:proofErr w:type="spellStart"/>
            <w:r w:rsidR="0019261D" w:rsidRPr="0019261D">
              <w:rPr>
                <w:rFonts w:ascii="Arial" w:hAnsi="Arial" w:cs="Arial"/>
                <w:b/>
                <w:bCs/>
                <w:sz w:val="20"/>
                <w:szCs w:val="20"/>
              </w:rPr>
              <w:t>uf</w:t>
            </w:r>
            <w:proofErr w:type="spellEnd"/>
            <w:r w:rsidR="0019261D" w:rsidRPr="0019261D">
              <w:rPr>
                <w:rStyle w:val="m1"/>
                <w:rFonts w:ascii="Arial" w:hAnsi="Arial" w:cs="Arial"/>
                <w:szCs w:val="20"/>
              </w:rPr>
              <w:t>"&gt;</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0</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None</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1024</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Show Splits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2048</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Show Earnings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lastRenderedPageBreak/>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4096</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Show Dividends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1440" w:right="1560" w:hanging="48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ValuePair</w:t>
            </w:r>
            <w:proofErr w:type="spellEnd"/>
            <w:r w:rsidRPr="0019261D">
              <w:rPr>
                <w:rFonts w:ascii="Arial" w:hAnsi="Arial" w:cs="Arial"/>
                <w:sz w:val="20"/>
                <w:szCs w:val="20"/>
              </w:rPr>
              <w:t xml:space="preserve"> </w:t>
            </w:r>
            <w:r w:rsidRPr="0019261D">
              <w:rPr>
                <w:rStyle w:val="t1"/>
                <w:rFonts w:ascii="Arial" w:hAnsi="Arial" w:cs="Arial"/>
                <w:szCs w:val="20"/>
              </w:rPr>
              <w:t>value</w:t>
            </w:r>
            <w:r w:rsidRPr="0019261D">
              <w:rPr>
                <w:rStyle w:val="m1"/>
                <w:rFonts w:ascii="Arial" w:hAnsi="Arial" w:cs="Arial"/>
                <w:szCs w:val="20"/>
              </w:rPr>
              <w:t>="</w:t>
            </w:r>
            <w:r w:rsidRPr="0019261D">
              <w:rPr>
                <w:rFonts w:ascii="Arial" w:hAnsi="Arial" w:cs="Arial"/>
                <w:b/>
                <w:bCs/>
                <w:sz w:val="20"/>
                <w:szCs w:val="20"/>
              </w:rPr>
              <w:t>7168</w:t>
            </w:r>
            <w:r w:rsidRPr="0019261D">
              <w:rPr>
                <w:rStyle w:val="m1"/>
                <w:rFonts w:ascii="Arial" w:hAnsi="Arial" w:cs="Arial"/>
                <w:szCs w:val="20"/>
              </w:rPr>
              <w:t>"</w:t>
            </w:r>
            <w:r w:rsidRPr="0019261D">
              <w:rPr>
                <w:rStyle w:val="t1"/>
                <w:rFonts w:ascii="Arial" w:hAnsi="Arial" w:cs="Arial"/>
                <w:szCs w:val="20"/>
              </w:rPr>
              <w:t xml:space="preserve"> description</w:t>
            </w:r>
            <w:r w:rsidRPr="0019261D">
              <w:rPr>
                <w:rStyle w:val="m1"/>
                <w:rFonts w:ascii="Arial" w:hAnsi="Arial" w:cs="Arial"/>
                <w:szCs w:val="20"/>
              </w:rPr>
              <w:t>="</w:t>
            </w:r>
            <w:r w:rsidRPr="0019261D">
              <w:rPr>
                <w:rFonts w:ascii="Arial" w:hAnsi="Arial" w:cs="Arial"/>
                <w:b/>
                <w:bCs/>
                <w:sz w:val="20"/>
                <w:szCs w:val="20"/>
              </w:rPr>
              <w:t>Show All Events</w:t>
            </w:r>
            <w:r w:rsidRPr="0019261D">
              <w:rPr>
                <w:rStyle w:val="m1"/>
                <w:rFonts w:ascii="Arial" w:hAnsi="Arial" w:cs="Arial"/>
                <w:szCs w:val="20"/>
              </w:rPr>
              <w:t>" /&gt;</w:t>
            </w:r>
            <w:r w:rsidRPr="0019261D">
              <w:rPr>
                <w:rFonts w:ascii="Arial" w:hAnsi="Arial" w:cs="Arial"/>
                <w:sz w:val="20"/>
                <w:szCs w:val="20"/>
              </w:rPr>
              <w:t xml:space="preserve"> </w:t>
            </w:r>
          </w:p>
          <w:p w:rsidR="0019261D" w:rsidRPr="0019261D" w:rsidRDefault="0019261D" w:rsidP="0019261D">
            <w:pPr>
              <w:ind w:left="960" w:right="132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w:t>
            </w:r>
            <w:proofErr w:type="spellEnd"/>
            <w:r w:rsidRPr="0019261D">
              <w:rPr>
                <w:rStyle w:val="m1"/>
                <w:rFonts w:ascii="Arial" w:hAnsi="Arial" w:cs="Arial"/>
                <w:szCs w:val="20"/>
              </w:rPr>
              <w:t>&gt;</w:t>
            </w:r>
          </w:p>
          <w:p w:rsidR="0019261D" w:rsidRPr="0019261D" w:rsidRDefault="0019261D" w:rsidP="0019261D">
            <w:pPr>
              <w:ind w:left="240" w:right="600" w:hanging="240"/>
              <w:rPr>
                <w:rFonts w:ascii="Arial" w:hAnsi="Arial" w:cs="Arial"/>
                <w:sz w:val="20"/>
                <w:szCs w:val="20"/>
              </w:rPr>
            </w:pP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ControlSets</w:t>
            </w:r>
            <w:proofErr w:type="spellEnd"/>
            <w:r w:rsidRPr="0019261D">
              <w:rPr>
                <w:rStyle w:val="m1"/>
                <w:rFonts w:ascii="Arial" w:hAnsi="Arial" w:cs="Arial"/>
                <w:szCs w:val="20"/>
              </w:rPr>
              <w:t>&gt;</w:t>
            </w: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proofErr w:type="spellStart"/>
            <w:r w:rsidRPr="0019261D">
              <w:rPr>
                <w:rStyle w:val="t1"/>
                <w:rFonts w:ascii="Arial" w:hAnsi="Arial" w:cs="Arial"/>
                <w:szCs w:val="20"/>
              </w:rPr>
              <w:t>StockChart</w:t>
            </w:r>
            <w:proofErr w:type="spellEnd"/>
            <w:r w:rsidRPr="0019261D">
              <w:rPr>
                <w:rStyle w:val="m1"/>
                <w:rFonts w:ascii="Arial" w:hAnsi="Arial" w:cs="Arial"/>
                <w:szCs w:val="20"/>
              </w:rPr>
              <w:t>&gt;</w:t>
            </w:r>
            <w:r w:rsidRPr="0019261D">
              <w:rPr>
                <w:rStyle w:val="b1"/>
                <w:rFonts w:ascii="Arial" w:hAnsi="Arial" w:cs="Arial"/>
                <w:sz w:val="20"/>
                <w:szCs w:val="20"/>
              </w:rPr>
              <w:t> </w:t>
            </w:r>
            <w:r w:rsidRPr="0019261D">
              <w:rPr>
                <w:rFonts w:ascii="Arial" w:hAnsi="Arial" w:cs="Arial"/>
                <w:sz w:val="20"/>
                <w:szCs w:val="20"/>
              </w:rPr>
              <w:t xml:space="preserve"> </w:t>
            </w:r>
            <w:r w:rsidRPr="0019261D">
              <w:rPr>
                <w:rStyle w:val="m1"/>
                <w:rFonts w:ascii="Arial" w:hAnsi="Arial" w:cs="Arial"/>
                <w:szCs w:val="20"/>
              </w:rPr>
              <w:t>&lt;/</w:t>
            </w:r>
            <w:r w:rsidRPr="0019261D">
              <w:rPr>
                <w:rStyle w:val="t1"/>
                <w:rFonts w:ascii="Arial" w:hAnsi="Arial" w:cs="Arial"/>
                <w:szCs w:val="20"/>
              </w:rPr>
              <w:t>IRXML</w:t>
            </w:r>
            <w:r w:rsidRPr="0019261D">
              <w:rPr>
                <w:rStyle w:val="m1"/>
                <w:rFonts w:ascii="Arial" w:hAnsi="Arial" w:cs="Arial"/>
                <w:szCs w:val="20"/>
              </w:rPr>
              <w:t>&gt;</w:t>
            </w:r>
          </w:p>
        </w:tc>
      </w:tr>
    </w:tbl>
    <w:p w:rsidR="0019261D" w:rsidRPr="0019261D" w:rsidRDefault="0019261D" w:rsidP="0019261D">
      <w:pPr>
        <w:pStyle w:val="Caption"/>
        <w:rPr>
          <w:rFonts w:ascii="Arial" w:hAnsi="Arial" w:cs="Arial"/>
          <w:b w:val="0"/>
          <w:bCs w:val="0"/>
        </w:rPr>
      </w:pPr>
      <w:bookmarkStart w:id="6" w:name="_Ref12244030"/>
      <w:r w:rsidRPr="0019261D">
        <w:rPr>
          <w:rFonts w:ascii="Arial" w:hAnsi="Arial" w:cs="Arial"/>
        </w:rPr>
        <w:lastRenderedPageBreak/>
        <w:t xml:space="preserve">Figure </w:t>
      </w:r>
      <w:r w:rsidRPr="0019261D">
        <w:rPr>
          <w:rFonts w:ascii="Arial" w:hAnsi="Arial" w:cs="Arial"/>
        </w:rPr>
        <w:fldChar w:fldCharType="begin"/>
      </w:r>
      <w:r w:rsidRPr="0019261D">
        <w:rPr>
          <w:rFonts w:ascii="Arial" w:hAnsi="Arial" w:cs="Arial"/>
        </w:rPr>
        <w:instrText xml:space="preserve"> SEQ Figure \* ARABIC </w:instrText>
      </w:r>
      <w:r w:rsidRPr="0019261D">
        <w:rPr>
          <w:rFonts w:ascii="Arial" w:hAnsi="Arial" w:cs="Arial"/>
        </w:rPr>
        <w:fldChar w:fldCharType="separate"/>
      </w:r>
      <w:r w:rsidRPr="0019261D">
        <w:rPr>
          <w:rFonts w:ascii="Arial" w:hAnsi="Arial" w:cs="Arial"/>
          <w:noProof/>
        </w:rPr>
        <w:t>1</w:t>
      </w:r>
      <w:r w:rsidRPr="0019261D">
        <w:rPr>
          <w:rFonts w:ascii="Arial" w:hAnsi="Arial" w:cs="Arial"/>
        </w:rPr>
        <w:fldChar w:fldCharType="end"/>
      </w:r>
      <w:bookmarkEnd w:id="6"/>
      <w:r w:rsidRPr="0019261D">
        <w:rPr>
          <w:rFonts w:ascii="Arial" w:hAnsi="Arial" w:cs="Arial"/>
        </w:rPr>
        <w:t xml:space="preserve">: Chart.xml File Received from request: </w:t>
      </w:r>
      <w:hyperlink r:id="rId24" w:history="1">
        <w:r w:rsidRPr="0019261D">
          <w:rPr>
            <w:rStyle w:val="Hyperlink"/>
            <w:rFonts w:ascii="Arial" w:hAnsi="Arial" w:cs="Arial"/>
          </w:rPr>
          <w:t>http://xml.corporate-ir.net/irxmlclient.asp?compid=132066&amp;reqtype=chart</w:t>
        </w:r>
      </w:hyperlink>
    </w:p>
    <w:p w:rsidR="0019261D" w:rsidRPr="0019261D" w:rsidRDefault="0019261D" w:rsidP="0019261D">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6"/>
        <w:gridCol w:w="1769"/>
        <w:gridCol w:w="3702"/>
        <w:gridCol w:w="1649"/>
      </w:tblGrid>
      <w:tr w:rsidR="0019261D" w:rsidRPr="0019261D">
        <w:tc>
          <w:tcPr>
            <w:tcW w:w="1736" w:type="dxa"/>
            <w:shd w:val="clear" w:color="auto" w:fill="A6A6A6"/>
          </w:tcPr>
          <w:p w:rsidR="0019261D" w:rsidRPr="0019261D" w:rsidRDefault="0019261D" w:rsidP="0019261D">
            <w:pPr>
              <w:rPr>
                <w:rFonts w:ascii="Arial" w:hAnsi="Arial" w:cs="Arial"/>
                <w:b/>
                <w:bCs/>
                <w:sz w:val="20"/>
                <w:szCs w:val="20"/>
              </w:rPr>
            </w:pPr>
            <w:r w:rsidRPr="0019261D">
              <w:rPr>
                <w:rFonts w:ascii="Arial" w:hAnsi="Arial" w:cs="Arial"/>
                <w:b/>
                <w:bCs/>
                <w:sz w:val="20"/>
                <w:szCs w:val="20"/>
              </w:rPr>
              <w:t>Element</w:t>
            </w:r>
          </w:p>
        </w:tc>
        <w:tc>
          <w:tcPr>
            <w:tcW w:w="1769" w:type="dxa"/>
            <w:shd w:val="clear" w:color="auto" w:fill="A6A6A6"/>
          </w:tcPr>
          <w:p w:rsidR="0019261D" w:rsidRPr="0019261D" w:rsidRDefault="0019261D" w:rsidP="0019261D">
            <w:pPr>
              <w:rPr>
                <w:rFonts w:ascii="Arial" w:hAnsi="Arial" w:cs="Arial"/>
                <w:b/>
                <w:bCs/>
                <w:sz w:val="20"/>
                <w:szCs w:val="20"/>
              </w:rPr>
            </w:pPr>
            <w:r w:rsidRPr="0019261D">
              <w:rPr>
                <w:rFonts w:ascii="Arial" w:hAnsi="Arial" w:cs="Arial"/>
                <w:b/>
                <w:bCs/>
                <w:sz w:val="20"/>
                <w:szCs w:val="20"/>
              </w:rPr>
              <w:t>Attribute</w:t>
            </w:r>
          </w:p>
        </w:tc>
        <w:tc>
          <w:tcPr>
            <w:tcW w:w="3702" w:type="dxa"/>
            <w:shd w:val="clear" w:color="auto" w:fill="A6A6A6"/>
          </w:tcPr>
          <w:p w:rsidR="0019261D" w:rsidRPr="0019261D" w:rsidRDefault="0019261D" w:rsidP="0019261D">
            <w:pPr>
              <w:pStyle w:val="TOC1"/>
              <w:rPr>
                <w:rFonts w:ascii="Arial" w:hAnsi="Arial" w:cs="Arial"/>
                <w:sz w:val="20"/>
                <w:szCs w:val="20"/>
              </w:rPr>
            </w:pPr>
            <w:r w:rsidRPr="0019261D">
              <w:rPr>
                <w:rFonts w:ascii="Arial" w:hAnsi="Arial" w:cs="Arial"/>
                <w:sz w:val="20"/>
                <w:szCs w:val="20"/>
              </w:rPr>
              <w:t>Description</w:t>
            </w:r>
          </w:p>
        </w:tc>
        <w:tc>
          <w:tcPr>
            <w:tcW w:w="1649" w:type="dxa"/>
            <w:shd w:val="clear" w:color="auto" w:fill="A6A6A6"/>
          </w:tcPr>
          <w:p w:rsidR="0019261D" w:rsidRPr="0019261D" w:rsidRDefault="0019261D" w:rsidP="0019261D">
            <w:pPr>
              <w:rPr>
                <w:rFonts w:ascii="Arial" w:hAnsi="Arial" w:cs="Arial"/>
                <w:b/>
                <w:bCs/>
                <w:sz w:val="20"/>
                <w:szCs w:val="20"/>
              </w:rPr>
            </w:pPr>
            <w:r w:rsidRPr="0019261D">
              <w:rPr>
                <w:rFonts w:ascii="Arial" w:hAnsi="Arial" w:cs="Arial"/>
                <w:b/>
                <w:bCs/>
                <w:sz w:val="20"/>
                <w:szCs w:val="20"/>
              </w:rPr>
              <w:t>Values</w:t>
            </w:r>
          </w:p>
        </w:tc>
      </w:tr>
      <w:tr w:rsidR="0019261D" w:rsidRPr="0019261D">
        <w:tc>
          <w:tcPr>
            <w:tcW w:w="1736" w:type="dxa"/>
          </w:tcPr>
          <w:p w:rsidR="0019261D" w:rsidRPr="0019261D" w:rsidRDefault="0019261D" w:rsidP="0019261D">
            <w:pPr>
              <w:rPr>
                <w:rFonts w:ascii="Arial" w:hAnsi="Arial" w:cs="Arial"/>
                <w:b/>
                <w:bCs/>
                <w:sz w:val="20"/>
                <w:szCs w:val="20"/>
              </w:rPr>
            </w:pPr>
            <w:r w:rsidRPr="0019261D">
              <w:rPr>
                <w:rFonts w:ascii="Arial" w:hAnsi="Arial" w:cs="Arial"/>
                <w:b/>
                <w:bCs/>
                <w:sz w:val="20"/>
                <w:szCs w:val="20"/>
              </w:rPr>
              <w:t>IRXML</w:t>
            </w:r>
          </w:p>
        </w:tc>
        <w:tc>
          <w:tcPr>
            <w:tcW w:w="1769" w:type="dxa"/>
          </w:tcPr>
          <w:p w:rsidR="0019261D" w:rsidRPr="0019261D" w:rsidRDefault="0019261D" w:rsidP="0019261D">
            <w:pPr>
              <w:rPr>
                <w:rFonts w:ascii="Arial" w:hAnsi="Arial" w:cs="Arial"/>
                <w:sz w:val="20"/>
                <w:szCs w:val="20"/>
              </w:rPr>
            </w:pPr>
          </w:p>
        </w:tc>
        <w:tc>
          <w:tcPr>
            <w:tcW w:w="3702" w:type="dxa"/>
          </w:tcPr>
          <w:p w:rsidR="0019261D" w:rsidRPr="0019261D" w:rsidRDefault="0019261D" w:rsidP="0019261D">
            <w:pPr>
              <w:rPr>
                <w:rFonts w:ascii="Arial" w:hAnsi="Arial" w:cs="Arial"/>
                <w:sz w:val="20"/>
                <w:szCs w:val="20"/>
              </w:rPr>
            </w:pPr>
            <w:r w:rsidRPr="0019261D">
              <w:rPr>
                <w:rFonts w:ascii="Arial" w:hAnsi="Arial" w:cs="Arial"/>
                <w:sz w:val="20"/>
                <w:szCs w:val="20"/>
              </w:rPr>
              <w:t>This is the container element for the XML document.</w:t>
            </w:r>
          </w:p>
        </w:tc>
        <w:tc>
          <w:tcPr>
            <w:tcW w:w="1649" w:type="dxa"/>
          </w:tcPr>
          <w:p w:rsidR="0019261D" w:rsidRPr="0019261D" w:rsidRDefault="0019261D" w:rsidP="0019261D">
            <w:pPr>
              <w:rPr>
                <w:rFonts w:ascii="Arial" w:hAnsi="Arial" w:cs="Arial"/>
                <w:sz w:val="20"/>
                <w:szCs w:val="20"/>
              </w:rPr>
            </w:pPr>
          </w:p>
        </w:tc>
      </w:tr>
      <w:tr w:rsidR="0019261D" w:rsidRPr="0019261D">
        <w:tc>
          <w:tcPr>
            <w:tcW w:w="1736" w:type="dxa"/>
          </w:tcPr>
          <w:p w:rsidR="0019261D" w:rsidRPr="0019261D" w:rsidRDefault="0019261D" w:rsidP="0019261D">
            <w:pPr>
              <w:rPr>
                <w:rFonts w:ascii="Arial" w:hAnsi="Arial" w:cs="Arial"/>
                <w:sz w:val="20"/>
                <w:szCs w:val="20"/>
              </w:rPr>
            </w:pPr>
          </w:p>
        </w:tc>
        <w:tc>
          <w:tcPr>
            <w:tcW w:w="1769"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CorpMasterID</w:t>
            </w:r>
            <w:proofErr w:type="spellEnd"/>
          </w:p>
        </w:tc>
        <w:tc>
          <w:tcPr>
            <w:tcW w:w="3702" w:type="dxa"/>
          </w:tcPr>
          <w:p w:rsidR="0019261D" w:rsidRPr="0019261D" w:rsidRDefault="0019261D" w:rsidP="0019261D">
            <w:pPr>
              <w:rPr>
                <w:rFonts w:ascii="Arial" w:hAnsi="Arial" w:cs="Arial"/>
                <w:sz w:val="20"/>
                <w:szCs w:val="20"/>
              </w:rPr>
            </w:pPr>
            <w:r w:rsidRPr="0019261D">
              <w:rPr>
                <w:rFonts w:ascii="Arial" w:hAnsi="Arial" w:cs="Arial"/>
                <w:sz w:val="20"/>
                <w:szCs w:val="20"/>
              </w:rPr>
              <w:t xml:space="preserve">This is your company’s ID issued by </w:t>
            </w:r>
            <w:r w:rsidR="00BC1A3A">
              <w:rPr>
                <w:rFonts w:ascii="Arial" w:hAnsi="Arial" w:cs="Arial"/>
                <w:sz w:val="20"/>
                <w:szCs w:val="20"/>
              </w:rPr>
              <w:t>Nasdaq</w:t>
            </w:r>
            <w:r w:rsidRPr="0019261D">
              <w:rPr>
                <w:rFonts w:ascii="Arial" w:hAnsi="Arial" w:cs="Arial"/>
                <w:sz w:val="20"/>
                <w:szCs w:val="20"/>
              </w:rPr>
              <w:t>.</w:t>
            </w:r>
          </w:p>
        </w:tc>
        <w:tc>
          <w:tcPr>
            <w:tcW w:w="1649" w:type="dxa"/>
          </w:tcPr>
          <w:p w:rsidR="0019261D" w:rsidRPr="0019261D" w:rsidRDefault="0019261D" w:rsidP="0019261D">
            <w:pPr>
              <w:rPr>
                <w:rFonts w:ascii="Arial" w:hAnsi="Arial" w:cs="Arial"/>
                <w:sz w:val="20"/>
                <w:szCs w:val="20"/>
              </w:rPr>
            </w:pPr>
            <w:r w:rsidRPr="0019261D">
              <w:rPr>
                <w:rFonts w:ascii="Arial" w:hAnsi="Arial" w:cs="Arial"/>
                <w:i/>
                <w:iCs/>
                <w:sz w:val="20"/>
                <w:szCs w:val="20"/>
              </w:rPr>
              <w:t>Numeric</w:t>
            </w:r>
            <w:r w:rsidRPr="0019261D">
              <w:rPr>
                <w:rFonts w:ascii="Arial" w:hAnsi="Arial" w:cs="Arial"/>
                <w:sz w:val="20"/>
                <w:szCs w:val="20"/>
              </w:rPr>
              <w:t>.</w:t>
            </w:r>
          </w:p>
        </w:tc>
      </w:tr>
      <w:tr w:rsidR="0019261D" w:rsidRPr="0019261D">
        <w:tc>
          <w:tcPr>
            <w:tcW w:w="1736"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StockChart</w:t>
            </w:r>
            <w:proofErr w:type="spellEnd"/>
          </w:p>
        </w:tc>
        <w:tc>
          <w:tcPr>
            <w:tcW w:w="1769" w:type="dxa"/>
          </w:tcPr>
          <w:p w:rsidR="0019261D" w:rsidRPr="0019261D" w:rsidRDefault="0019261D" w:rsidP="0019261D">
            <w:pPr>
              <w:rPr>
                <w:rFonts w:ascii="Arial" w:hAnsi="Arial" w:cs="Arial"/>
                <w:sz w:val="20"/>
                <w:szCs w:val="20"/>
              </w:rPr>
            </w:pPr>
          </w:p>
        </w:tc>
        <w:tc>
          <w:tcPr>
            <w:tcW w:w="3702" w:type="dxa"/>
          </w:tcPr>
          <w:p w:rsidR="0019261D" w:rsidRPr="0019261D" w:rsidRDefault="0019261D" w:rsidP="0019261D">
            <w:pPr>
              <w:rPr>
                <w:rFonts w:ascii="Arial" w:hAnsi="Arial" w:cs="Arial"/>
                <w:sz w:val="20"/>
                <w:szCs w:val="20"/>
              </w:rPr>
            </w:pPr>
            <w:r w:rsidRPr="0019261D">
              <w:rPr>
                <w:rFonts w:ascii="Arial" w:hAnsi="Arial" w:cs="Arial"/>
                <w:sz w:val="20"/>
                <w:szCs w:val="20"/>
              </w:rPr>
              <w:t xml:space="preserve">This element contains </w:t>
            </w:r>
            <w:proofErr w:type="spellStart"/>
            <w:r w:rsidRPr="0019261D">
              <w:rPr>
                <w:rFonts w:ascii="Arial" w:hAnsi="Arial" w:cs="Arial"/>
                <w:sz w:val="20"/>
                <w:szCs w:val="20"/>
              </w:rPr>
              <w:t>C</w:t>
            </w:r>
            <w:r w:rsidRPr="0019261D">
              <w:rPr>
                <w:rFonts w:ascii="Arial" w:hAnsi="Arial" w:cs="Arial"/>
                <w:b/>
                <w:bCs/>
                <w:sz w:val="20"/>
                <w:szCs w:val="20"/>
              </w:rPr>
              <w:t>ontrolSets</w:t>
            </w:r>
            <w:proofErr w:type="spellEnd"/>
            <w:r w:rsidRPr="0019261D">
              <w:rPr>
                <w:rFonts w:ascii="Arial" w:hAnsi="Arial" w:cs="Arial"/>
                <w:sz w:val="20"/>
                <w:szCs w:val="20"/>
              </w:rPr>
              <w:t xml:space="preserve"> that describe the chart image options that are available.  It is the child of </w:t>
            </w:r>
            <w:r w:rsidRPr="0019261D">
              <w:rPr>
                <w:rFonts w:ascii="Arial" w:hAnsi="Arial" w:cs="Arial"/>
                <w:b/>
                <w:bCs/>
                <w:sz w:val="20"/>
                <w:szCs w:val="20"/>
              </w:rPr>
              <w:t>IRXML</w:t>
            </w:r>
            <w:r w:rsidRPr="0019261D">
              <w:rPr>
                <w:rFonts w:ascii="Arial" w:hAnsi="Arial" w:cs="Arial"/>
                <w:sz w:val="20"/>
                <w:szCs w:val="20"/>
              </w:rPr>
              <w:t>.</w:t>
            </w:r>
          </w:p>
        </w:tc>
        <w:tc>
          <w:tcPr>
            <w:tcW w:w="1649" w:type="dxa"/>
          </w:tcPr>
          <w:p w:rsidR="0019261D" w:rsidRPr="0019261D" w:rsidRDefault="0019261D" w:rsidP="0019261D">
            <w:pPr>
              <w:rPr>
                <w:rFonts w:ascii="Arial" w:hAnsi="Arial" w:cs="Arial"/>
                <w:sz w:val="20"/>
                <w:szCs w:val="20"/>
              </w:rPr>
            </w:pPr>
          </w:p>
        </w:tc>
      </w:tr>
      <w:tr w:rsidR="0019261D" w:rsidRPr="0019261D">
        <w:tc>
          <w:tcPr>
            <w:tcW w:w="1736" w:type="dxa"/>
          </w:tcPr>
          <w:p w:rsidR="0019261D" w:rsidRPr="0019261D" w:rsidRDefault="0019261D" w:rsidP="0019261D">
            <w:pPr>
              <w:rPr>
                <w:rFonts w:ascii="Arial" w:hAnsi="Arial" w:cs="Arial"/>
                <w:sz w:val="20"/>
                <w:szCs w:val="20"/>
              </w:rPr>
            </w:pPr>
          </w:p>
        </w:tc>
        <w:tc>
          <w:tcPr>
            <w:tcW w:w="1769"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PubDate</w:t>
            </w:r>
            <w:proofErr w:type="spellEnd"/>
          </w:p>
        </w:tc>
        <w:tc>
          <w:tcPr>
            <w:tcW w:w="3702" w:type="dxa"/>
          </w:tcPr>
          <w:p w:rsidR="0019261D" w:rsidRPr="0019261D" w:rsidRDefault="0019261D" w:rsidP="0019261D">
            <w:pPr>
              <w:pStyle w:val="NormalWeb"/>
              <w:spacing w:before="0" w:beforeAutospacing="0" w:after="0" w:afterAutospacing="0"/>
              <w:rPr>
                <w:rFonts w:ascii="Arial" w:eastAsia="Times New Roman" w:hAnsi="Arial" w:cs="Arial"/>
                <w:sz w:val="20"/>
                <w:szCs w:val="20"/>
              </w:rPr>
            </w:pPr>
            <w:r w:rsidRPr="0019261D">
              <w:rPr>
                <w:rFonts w:ascii="Arial" w:eastAsia="Times New Roman" w:hAnsi="Arial" w:cs="Arial"/>
                <w:sz w:val="20"/>
                <w:szCs w:val="20"/>
              </w:rPr>
              <w:t>Publication date of  xml.</w:t>
            </w:r>
          </w:p>
        </w:tc>
        <w:tc>
          <w:tcPr>
            <w:tcW w:w="1649" w:type="dxa"/>
          </w:tcPr>
          <w:p w:rsidR="0019261D" w:rsidRPr="0019261D" w:rsidRDefault="0019261D" w:rsidP="0019261D">
            <w:pPr>
              <w:rPr>
                <w:rFonts w:ascii="Arial" w:hAnsi="Arial" w:cs="Arial"/>
                <w:sz w:val="20"/>
                <w:szCs w:val="20"/>
              </w:rPr>
            </w:pPr>
            <w:r w:rsidRPr="0019261D">
              <w:rPr>
                <w:rFonts w:ascii="Arial" w:hAnsi="Arial" w:cs="Arial"/>
                <w:i/>
                <w:iCs/>
                <w:sz w:val="20"/>
                <w:szCs w:val="20"/>
              </w:rPr>
              <w:t>Numeric</w:t>
            </w:r>
            <w:r w:rsidRPr="0019261D">
              <w:rPr>
                <w:rFonts w:ascii="Arial" w:hAnsi="Arial" w:cs="Arial"/>
                <w:sz w:val="20"/>
                <w:szCs w:val="20"/>
              </w:rPr>
              <w:t>.  (YYYYMMDD)</w:t>
            </w:r>
          </w:p>
        </w:tc>
      </w:tr>
      <w:tr w:rsidR="0019261D" w:rsidRPr="0019261D">
        <w:tc>
          <w:tcPr>
            <w:tcW w:w="1736" w:type="dxa"/>
          </w:tcPr>
          <w:p w:rsidR="0019261D" w:rsidRPr="0019261D" w:rsidRDefault="0019261D" w:rsidP="0019261D">
            <w:pPr>
              <w:rPr>
                <w:rFonts w:ascii="Arial" w:hAnsi="Arial" w:cs="Arial"/>
                <w:sz w:val="20"/>
                <w:szCs w:val="20"/>
              </w:rPr>
            </w:pPr>
          </w:p>
        </w:tc>
        <w:tc>
          <w:tcPr>
            <w:tcW w:w="1769"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PubTime</w:t>
            </w:r>
            <w:proofErr w:type="spellEnd"/>
          </w:p>
        </w:tc>
        <w:tc>
          <w:tcPr>
            <w:tcW w:w="3702" w:type="dxa"/>
          </w:tcPr>
          <w:p w:rsidR="0019261D" w:rsidRPr="0019261D" w:rsidRDefault="0019261D" w:rsidP="0019261D">
            <w:pPr>
              <w:pStyle w:val="NormalWeb"/>
              <w:spacing w:before="0" w:beforeAutospacing="0" w:after="0" w:afterAutospacing="0"/>
              <w:rPr>
                <w:rFonts w:ascii="Arial" w:eastAsia="Times New Roman" w:hAnsi="Arial" w:cs="Arial"/>
                <w:sz w:val="20"/>
                <w:szCs w:val="20"/>
              </w:rPr>
            </w:pPr>
            <w:r w:rsidRPr="0019261D">
              <w:rPr>
                <w:rFonts w:ascii="Arial" w:eastAsia="Times New Roman" w:hAnsi="Arial" w:cs="Arial"/>
                <w:sz w:val="20"/>
                <w:szCs w:val="20"/>
              </w:rPr>
              <w:t>Publication time of xml.</w:t>
            </w:r>
          </w:p>
        </w:tc>
        <w:tc>
          <w:tcPr>
            <w:tcW w:w="1649" w:type="dxa"/>
          </w:tcPr>
          <w:p w:rsidR="0019261D" w:rsidRPr="0019261D" w:rsidRDefault="0019261D" w:rsidP="0019261D">
            <w:pPr>
              <w:rPr>
                <w:rFonts w:ascii="Arial" w:hAnsi="Arial" w:cs="Arial"/>
                <w:sz w:val="20"/>
                <w:szCs w:val="20"/>
              </w:rPr>
            </w:pPr>
            <w:r w:rsidRPr="0019261D">
              <w:rPr>
                <w:rFonts w:ascii="Arial" w:hAnsi="Arial" w:cs="Arial"/>
                <w:i/>
                <w:iCs/>
                <w:sz w:val="20"/>
                <w:szCs w:val="20"/>
              </w:rPr>
              <w:t>Text</w:t>
            </w:r>
            <w:r w:rsidRPr="0019261D">
              <w:rPr>
                <w:rFonts w:ascii="Arial" w:hAnsi="Arial" w:cs="Arial"/>
                <w:sz w:val="20"/>
                <w:szCs w:val="20"/>
              </w:rPr>
              <w:t>.  (HH:MM:SS)</w:t>
            </w:r>
          </w:p>
        </w:tc>
      </w:tr>
      <w:tr w:rsidR="0019261D" w:rsidRPr="0019261D">
        <w:tc>
          <w:tcPr>
            <w:tcW w:w="1736"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BaseURL</w:t>
            </w:r>
            <w:proofErr w:type="spellEnd"/>
          </w:p>
        </w:tc>
        <w:tc>
          <w:tcPr>
            <w:tcW w:w="1769" w:type="dxa"/>
          </w:tcPr>
          <w:p w:rsidR="0019261D" w:rsidRPr="0019261D" w:rsidRDefault="0019261D" w:rsidP="0019261D">
            <w:pPr>
              <w:rPr>
                <w:rFonts w:ascii="Arial" w:hAnsi="Arial" w:cs="Arial"/>
                <w:sz w:val="20"/>
                <w:szCs w:val="20"/>
              </w:rPr>
            </w:pPr>
          </w:p>
        </w:tc>
        <w:tc>
          <w:tcPr>
            <w:tcW w:w="3702" w:type="dxa"/>
          </w:tcPr>
          <w:p w:rsidR="0019261D" w:rsidRPr="0019261D" w:rsidRDefault="0019261D" w:rsidP="0019261D">
            <w:pPr>
              <w:pStyle w:val="TOC1"/>
              <w:rPr>
                <w:rFonts w:ascii="Arial" w:hAnsi="Arial" w:cs="Arial"/>
                <w:sz w:val="20"/>
                <w:szCs w:val="20"/>
              </w:rPr>
            </w:pPr>
            <w:r w:rsidRPr="0019261D">
              <w:rPr>
                <w:rFonts w:ascii="Arial" w:hAnsi="Arial" w:cs="Arial"/>
                <w:sz w:val="20"/>
                <w:szCs w:val="20"/>
              </w:rPr>
              <w:t xml:space="preserve">This element’s value is the base URL used to obtain the chart image. It is the child of </w:t>
            </w:r>
            <w:proofErr w:type="spellStart"/>
            <w:r w:rsidRPr="0019261D">
              <w:rPr>
                <w:rFonts w:ascii="Arial" w:hAnsi="Arial" w:cs="Arial"/>
                <w:b/>
                <w:bCs/>
                <w:sz w:val="20"/>
                <w:szCs w:val="20"/>
              </w:rPr>
              <w:t>StockChart</w:t>
            </w:r>
            <w:proofErr w:type="spellEnd"/>
            <w:r w:rsidRPr="0019261D">
              <w:rPr>
                <w:rFonts w:ascii="Arial" w:hAnsi="Arial" w:cs="Arial"/>
                <w:sz w:val="20"/>
                <w:szCs w:val="20"/>
              </w:rPr>
              <w:t xml:space="preserve"> and contains the </w:t>
            </w:r>
            <w:proofErr w:type="spellStart"/>
            <w:r w:rsidRPr="0019261D">
              <w:rPr>
                <w:rFonts w:ascii="Arial" w:hAnsi="Arial" w:cs="Arial"/>
                <w:b/>
                <w:bCs/>
                <w:sz w:val="20"/>
                <w:szCs w:val="20"/>
              </w:rPr>
              <w:t>ControlSets</w:t>
            </w:r>
            <w:proofErr w:type="spellEnd"/>
            <w:r w:rsidRPr="0019261D">
              <w:rPr>
                <w:rFonts w:ascii="Arial" w:hAnsi="Arial" w:cs="Arial"/>
                <w:sz w:val="20"/>
                <w:szCs w:val="20"/>
              </w:rPr>
              <w:t xml:space="preserve"> element.</w:t>
            </w:r>
          </w:p>
        </w:tc>
        <w:tc>
          <w:tcPr>
            <w:tcW w:w="1649" w:type="dxa"/>
          </w:tcPr>
          <w:p w:rsidR="0019261D" w:rsidRPr="0019261D" w:rsidRDefault="0019261D" w:rsidP="0019261D">
            <w:pPr>
              <w:rPr>
                <w:rFonts w:ascii="Arial" w:hAnsi="Arial" w:cs="Arial"/>
                <w:sz w:val="20"/>
                <w:szCs w:val="20"/>
              </w:rPr>
            </w:pPr>
            <w:r w:rsidRPr="0019261D">
              <w:rPr>
                <w:rFonts w:ascii="Arial" w:hAnsi="Arial" w:cs="Arial"/>
                <w:i/>
                <w:iCs/>
                <w:sz w:val="20"/>
                <w:szCs w:val="20"/>
              </w:rPr>
              <w:t>Text</w:t>
            </w:r>
            <w:r w:rsidRPr="0019261D">
              <w:rPr>
                <w:rFonts w:ascii="Arial" w:hAnsi="Arial" w:cs="Arial"/>
                <w:sz w:val="20"/>
                <w:szCs w:val="20"/>
              </w:rPr>
              <w:t>.</w:t>
            </w:r>
          </w:p>
        </w:tc>
      </w:tr>
      <w:tr w:rsidR="0019261D" w:rsidRPr="0019261D">
        <w:tc>
          <w:tcPr>
            <w:tcW w:w="1736"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ControlSets</w:t>
            </w:r>
            <w:proofErr w:type="spellEnd"/>
          </w:p>
        </w:tc>
        <w:tc>
          <w:tcPr>
            <w:tcW w:w="1769" w:type="dxa"/>
          </w:tcPr>
          <w:p w:rsidR="0019261D" w:rsidRPr="0019261D" w:rsidRDefault="0019261D" w:rsidP="0019261D">
            <w:pPr>
              <w:rPr>
                <w:rFonts w:ascii="Arial" w:hAnsi="Arial" w:cs="Arial"/>
                <w:sz w:val="20"/>
                <w:szCs w:val="20"/>
              </w:rPr>
            </w:pPr>
          </w:p>
        </w:tc>
        <w:tc>
          <w:tcPr>
            <w:tcW w:w="3702" w:type="dxa"/>
          </w:tcPr>
          <w:p w:rsidR="0019261D" w:rsidRPr="0019261D" w:rsidRDefault="0019261D" w:rsidP="0019261D">
            <w:pPr>
              <w:rPr>
                <w:rFonts w:ascii="Arial" w:hAnsi="Arial" w:cs="Arial"/>
                <w:sz w:val="20"/>
                <w:szCs w:val="20"/>
              </w:rPr>
            </w:pPr>
            <w:r w:rsidRPr="0019261D">
              <w:rPr>
                <w:rFonts w:ascii="Arial" w:hAnsi="Arial" w:cs="Arial"/>
                <w:sz w:val="20"/>
                <w:szCs w:val="20"/>
              </w:rPr>
              <w:t xml:space="preserve">This element contains one to many </w:t>
            </w:r>
            <w:proofErr w:type="spellStart"/>
            <w:r w:rsidRPr="0019261D">
              <w:rPr>
                <w:rFonts w:ascii="Arial" w:hAnsi="Arial" w:cs="Arial"/>
                <w:b/>
                <w:bCs/>
                <w:sz w:val="20"/>
                <w:szCs w:val="20"/>
              </w:rPr>
              <w:t>ControlSet</w:t>
            </w:r>
            <w:proofErr w:type="spellEnd"/>
            <w:r w:rsidRPr="0019261D">
              <w:rPr>
                <w:rFonts w:ascii="Arial" w:hAnsi="Arial" w:cs="Arial"/>
                <w:sz w:val="20"/>
                <w:szCs w:val="20"/>
              </w:rPr>
              <w:t xml:space="preserve"> elements. It is the child of the </w:t>
            </w:r>
            <w:proofErr w:type="spellStart"/>
            <w:r w:rsidRPr="0019261D">
              <w:rPr>
                <w:rFonts w:ascii="Arial" w:hAnsi="Arial" w:cs="Arial"/>
                <w:b/>
                <w:bCs/>
                <w:sz w:val="20"/>
                <w:szCs w:val="20"/>
              </w:rPr>
              <w:t>BaseURL</w:t>
            </w:r>
            <w:proofErr w:type="spellEnd"/>
            <w:r w:rsidRPr="0019261D">
              <w:rPr>
                <w:rFonts w:ascii="Arial" w:hAnsi="Arial" w:cs="Arial"/>
                <w:b/>
                <w:bCs/>
                <w:sz w:val="20"/>
                <w:szCs w:val="20"/>
              </w:rPr>
              <w:t xml:space="preserve"> </w:t>
            </w:r>
            <w:r w:rsidRPr="0019261D">
              <w:rPr>
                <w:rFonts w:ascii="Arial" w:hAnsi="Arial" w:cs="Arial"/>
                <w:sz w:val="20"/>
                <w:szCs w:val="20"/>
              </w:rPr>
              <w:t>element.</w:t>
            </w:r>
          </w:p>
        </w:tc>
        <w:tc>
          <w:tcPr>
            <w:tcW w:w="1649" w:type="dxa"/>
          </w:tcPr>
          <w:p w:rsidR="0019261D" w:rsidRPr="0019261D" w:rsidRDefault="0019261D" w:rsidP="0019261D">
            <w:pPr>
              <w:rPr>
                <w:rFonts w:ascii="Arial" w:hAnsi="Arial" w:cs="Arial"/>
                <w:sz w:val="20"/>
                <w:szCs w:val="20"/>
              </w:rPr>
            </w:pPr>
          </w:p>
        </w:tc>
      </w:tr>
      <w:tr w:rsidR="0019261D" w:rsidRPr="0019261D">
        <w:tc>
          <w:tcPr>
            <w:tcW w:w="1736"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ControlSet</w:t>
            </w:r>
            <w:proofErr w:type="spellEnd"/>
          </w:p>
        </w:tc>
        <w:tc>
          <w:tcPr>
            <w:tcW w:w="1769" w:type="dxa"/>
          </w:tcPr>
          <w:p w:rsidR="0019261D" w:rsidRPr="0019261D" w:rsidRDefault="0019261D" w:rsidP="0019261D">
            <w:pPr>
              <w:rPr>
                <w:rFonts w:ascii="Arial" w:hAnsi="Arial" w:cs="Arial"/>
                <w:sz w:val="20"/>
                <w:szCs w:val="20"/>
              </w:rPr>
            </w:pPr>
          </w:p>
        </w:tc>
        <w:tc>
          <w:tcPr>
            <w:tcW w:w="3702" w:type="dxa"/>
            <w:tcBorders>
              <w:bottom w:val="single" w:sz="4" w:space="0" w:color="auto"/>
            </w:tcBorders>
          </w:tcPr>
          <w:p w:rsidR="0019261D" w:rsidRPr="0019261D" w:rsidRDefault="0019261D" w:rsidP="0019261D">
            <w:pPr>
              <w:rPr>
                <w:rFonts w:ascii="Arial" w:hAnsi="Arial" w:cs="Arial"/>
                <w:sz w:val="20"/>
                <w:szCs w:val="20"/>
              </w:rPr>
            </w:pPr>
            <w:r w:rsidRPr="0019261D">
              <w:rPr>
                <w:rFonts w:ascii="Arial" w:hAnsi="Arial" w:cs="Arial"/>
                <w:sz w:val="20"/>
                <w:szCs w:val="20"/>
              </w:rPr>
              <w:t xml:space="preserve">This element is the child of </w:t>
            </w:r>
            <w:proofErr w:type="spellStart"/>
            <w:r w:rsidRPr="0019261D">
              <w:rPr>
                <w:rFonts w:ascii="Arial" w:hAnsi="Arial" w:cs="Arial"/>
                <w:b/>
                <w:bCs/>
                <w:sz w:val="20"/>
                <w:szCs w:val="20"/>
              </w:rPr>
              <w:t>ControlSets</w:t>
            </w:r>
            <w:proofErr w:type="spellEnd"/>
            <w:r w:rsidRPr="0019261D">
              <w:rPr>
                <w:rFonts w:ascii="Arial" w:hAnsi="Arial" w:cs="Arial"/>
                <w:sz w:val="20"/>
                <w:szCs w:val="20"/>
              </w:rPr>
              <w:t xml:space="preserve">.  Each </w:t>
            </w:r>
            <w:proofErr w:type="spellStart"/>
            <w:r w:rsidRPr="0019261D">
              <w:rPr>
                <w:rFonts w:ascii="Arial" w:hAnsi="Arial" w:cs="Arial"/>
                <w:sz w:val="20"/>
                <w:szCs w:val="20"/>
              </w:rPr>
              <w:t>ControlSet</w:t>
            </w:r>
            <w:proofErr w:type="spellEnd"/>
            <w:r w:rsidRPr="0019261D">
              <w:rPr>
                <w:rFonts w:ascii="Arial" w:hAnsi="Arial" w:cs="Arial"/>
                <w:sz w:val="20"/>
                <w:szCs w:val="20"/>
              </w:rPr>
              <w:t xml:space="preserve"> represents a display option for the stock chart image.</w:t>
            </w:r>
          </w:p>
        </w:tc>
        <w:tc>
          <w:tcPr>
            <w:tcW w:w="1649" w:type="dxa"/>
            <w:tcBorders>
              <w:bottom w:val="single" w:sz="4" w:space="0" w:color="auto"/>
            </w:tcBorders>
          </w:tcPr>
          <w:p w:rsidR="0019261D" w:rsidRPr="0019261D" w:rsidRDefault="0019261D" w:rsidP="0019261D">
            <w:pPr>
              <w:rPr>
                <w:rFonts w:ascii="Arial" w:hAnsi="Arial" w:cs="Arial"/>
                <w:sz w:val="20"/>
                <w:szCs w:val="20"/>
              </w:rPr>
            </w:pPr>
          </w:p>
        </w:tc>
      </w:tr>
      <w:tr w:rsidR="0019261D" w:rsidRPr="0019261D">
        <w:trPr>
          <w:cantSplit/>
        </w:trPr>
        <w:tc>
          <w:tcPr>
            <w:tcW w:w="1736" w:type="dxa"/>
            <w:vMerge w:val="restart"/>
          </w:tcPr>
          <w:p w:rsidR="0019261D" w:rsidRPr="0019261D" w:rsidRDefault="0019261D" w:rsidP="0019261D">
            <w:pPr>
              <w:rPr>
                <w:rFonts w:ascii="Arial" w:hAnsi="Arial" w:cs="Arial"/>
                <w:sz w:val="20"/>
                <w:szCs w:val="20"/>
              </w:rPr>
            </w:pPr>
          </w:p>
        </w:tc>
        <w:tc>
          <w:tcPr>
            <w:tcW w:w="1769" w:type="dxa"/>
            <w:vMerge w:val="restart"/>
          </w:tcPr>
          <w:p w:rsidR="0019261D" w:rsidRPr="0019261D" w:rsidRDefault="0019261D" w:rsidP="0019261D">
            <w:pPr>
              <w:rPr>
                <w:rFonts w:ascii="Arial" w:hAnsi="Arial" w:cs="Arial"/>
                <w:b/>
                <w:bCs/>
                <w:sz w:val="20"/>
                <w:szCs w:val="20"/>
              </w:rPr>
            </w:pPr>
            <w:r w:rsidRPr="0019261D">
              <w:rPr>
                <w:rFonts w:ascii="Arial" w:hAnsi="Arial" w:cs="Arial"/>
                <w:b/>
                <w:bCs/>
                <w:sz w:val="20"/>
                <w:szCs w:val="20"/>
              </w:rPr>
              <w:t>Type</w:t>
            </w:r>
          </w:p>
        </w:tc>
        <w:tc>
          <w:tcPr>
            <w:tcW w:w="3702" w:type="dxa"/>
            <w:tcBorders>
              <w:bottom w:val="single" w:sz="4" w:space="0" w:color="auto"/>
            </w:tcBorders>
          </w:tcPr>
          <w:p w:rsidR="0019261D" w:rsidRPr="0019261D" w:rsidRDefault="0019261D" w:rsidP="0019261D">
            <w:pPr>
              <w:rPr>
                <w:rFonts w:ascii="Arial" w:hAnsi="Arial" w:cs="Arial"/>
                <w:sz w:val="20"/>
                <w:szCs w:val="20"/>
              </w:rPr>
            </w:pPr>
            <w:r w:rsidRPr="0019261D">
              <w:rPr>
                <w:rFonts w:ascii="Arial" w:hAnsi="Arial" w:cs="Arial"/>
                <w:sz w:val="20"/>
                <w:szCs w:val="20"/>
              </w:rPr>
              <w:t>This describes the option.</w:t>
            </w:r>
          </w:p>
        </w:tc>
        <w:tc>
          <w:tcPr>
            <w:tcW w:w="1649" w:type="dxa"/>
            <w:tcBorders>
              <w:bottom w:val="nil"/>
            </w:tcBorders>
          </w:tcPr>
          <w:p w:rsidR="0019261D" w:rsidRPr="0019261D" w:rsidRDefault="0019261D" w:rsidP="0019261D">
            <w:pPr>
              <w:tabs>
                <w:tab w:val="num" w:pos="720"/>
              </w:tabs>
              <w:ind w:left="-7"/>
              <w:rPr>
                <w:rFonts w:ascii="Arial" w:hAnsi="Arial" w:cs="Arial"/>
                <w:sz w:val="20"/>
                <w:szCs w:val="20"/>
              </w:rPr>
            </w:pPr>
            <w:r w:rsidRPr="0019261D">
              <w:rPr>
                <w:rFonts w:ascii="Arial" w:eastAsia="Arial Unicode MS" w:hAnsi="Arial" w:cs="Arial"/>
                <w:sz w:val="20"/>
                <w:szCs w:val="20"/>
              </w:rPr>
              <w:t>Frequency, Index,</w:t>
            </w:r>
          </w:p>
        </w:tc>
      </w:tr>
      <w:tr w:rsidR="0019261D" w:rsidRPr="0019261D">
        <w:trPr>
          <w:cantSplit/>
        </w:trPr>
        <w:tc>
          <w:tcPr>
            <w:tcW w:w="1736" w:type="dxa"/>
            <w:vMerge/>
          </w:tcPr>
          <w:p w:rsidR="0019261D" w:rsidRPr="0019261D" w:rsidRDefault="0019261D" w:rsidP="0019261D">
            <w:pPr>
              <w:rPr>
                <w:rFonts w:ascii="Arial" w:hAnsi="Arial" w:cs="Arial"/>
                <w:sz w:val="20"/>
                <w:szCs w:val="20"/>
              </w:rPr>
            </w:pPr>
          </w:p>
        </w:tc>
        <w:tc>
          <w:tcPr>
            <w:tcW w:w="1769" w:type="dxa"/>
            <w:vMerge/>
          </w:tcPr>
          <w:p w:rsidR="0019261D" w:rsidRPr="0019261D" w:rsidRDefault="0019261D" w:rsidP="0019261D">
            <w:pPr>
              <w:rPr>
                <w:rFonts w:ascii="Arial" w:hAnsi="Arial" w:cs="Arial"/>
                <w:b/>
                <w:bCs/>
                <w:sz w:val="20"/>
                <w:szCs w:val="20"/>
              </w:rPr>
            </w:pPr>
          </w:p>
        </w:tc>
        <w:tc>
          <w:tcPr>
            <w:tcW w:w="5351" w:type="dxa"/>
            <w:gridSpan w:val="2"/>
            <w:tcBorders>
              <w:top w:val="nil"/>
            </w:tcBorders>
          </w:tcPr>
          <w:p w:rsidR="0019261D" w:rsidRPr="0019261D" w:rsidRDefault="0019261D" w:rsidP="0019261D">
            <w:pPr>
              <w:pStyle w:val="TableText"/>
              <w:ind w:left="-7"/>
              <w:rPr>
                <w:rFonts w:eastAsia="Arial Unicode MS"/>
                <w:sz w:val="20"/>
                <w:szCs w:val="20"/>
              </w:rPr>
            </w:pPr>
            <w:r w:rsidRPr="0019261D">
              <w:rPr>
                <w:rFonts w:eastAsia="Arial Unicode MS"/>
                <w:sz w:val="20"/>
                <w:szCs w:val="20"/>
              </w:rPr>
              <w:t>Lower Indicator, Moving Average, Moving Averages, Size, Style, Time, Type, Upper Indicator</w:t>
            </w:r>
          </w:p>
        </w:tc>
      </w:tr>
      <w:tr w:rsidR="0019261D" w:rsidRPr="0019261D">
        <w:trPr>
          <w:cantSplit/>
        </w:trPr>
        <w:tc>
          <w:tcPr>
            <w:tcW w:w="1736" w:type="dxa"/>
            <w:vMerge w:val="restart"/>
          </w:tcPr>
          <w:p w:rsidR="0019261D" w:rsidRPr="0019261D" w:rsidRDefault="0019261D" w:rsidP="0019261D">
            <w:pPr>
              <w:rPr>
                <w:rFonts w:ascii="Arial" w:hAnsi="Arial" w:cs="Arial"/>
                <w:sz w:val="20"/>
                <w:szCs w:val="20"/>
              </w:rPr>
            </w:pPr>
          </w:p>
        </w:tc>
        <w:tc>
          <w:tcPr>
            <w:tcW w:w="1769" w:type="dxa"/>
            <w:vMerge w:val="restart"/>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Param</w:t>
            </w:r>
            <w:proofErr w:type="spellEnd"/>
          </w:p>
        </w:tc>
        <w:tc>
          <w:tcPr>
            <w:tcW w:w="3702" w:type="dxa"/>
            <w:tcBorders>
              <w:bottom w:val="single" w:sz="4" w:space="0" w:color="auto"/>
            </w:tcBorders>
          </w:tcPr>
          <w:p w:rsidR="0019261D" w:rsidRPr="0019261D" w:rsidRDefault="0019261D" w:rsidP="0019261D">
            <w:pPr>
              <w:rPr>
                <w:rFonts w:ascii="Arial" w:hAnsi="Arial" w:cs="Arial"/>
                <w:sz w:val="20"/>
                <w:szCs w:val="20"/>
              </w:rPr>
            </w:pPr>
            <w:r w:rsidRPr="0019261D">
              <w:rPr>
                <w:rFonts w:ascii="Arial" w:hAnsi="Arial" w:cs="Arial"/>
                <w:sz w:val="20"/>
                <w:szCs w:val="20"/>
              </w:rPr>
              <w:t>This attribute, if desired, will be used to build the URL for requesting the chart image.</w:t>
            </w:r>
          </w:p>
        </w:tc>
        <w:tc>
          <w:tcPr>
            <w:tcW w:w="1649" w:type="dxa"/>
            <w:tcBorders>
              <w:bottom w:val="nil"/>
            </w:tcBorders>
          </w:tcPr>
          <w:p w:rsidR="0019261D" w:rsidRPr="0019261D" w:rsidRDefault="0019261D" w:rsidP="0019261D">
            <w:pPr>
              <w:tabs>
                <w:tab w:val="num" w:pos="720"/>
              </w:tabs>
              <w:ind w:left="-7"/>
              <w:rPr>
                <w:rFonts w:ascii="Arial" w:hAnsi="Arial" w:cs="Arial"/>
                <w:sz w:val="20"/>
                <w:szCs w:val="20"/>
              </w:rPr>
            </w:pPr>
            <w:proofErr w:type="spellStart"/>
            <w:r w:rsidRPr="0019261D">
              <w:rPr>
                <w:rFonts w:ascii="Arial" w:eastAsia="Arial Unicode MS" w:hAnsi="Arial" w:cs="Arial"/>
                <w:sz w:val="20"/>
                <w:szCs w:val="20"/>
              </w:rPr>
              <w:t>freq</w:t>
            </w:r>
            <w:proofErr w:type="spellEnd"/>
            <w:r w:rsidRPr="0019261D">
              <w:rPr>
                <w:rFonts w:ascii="Arial" w:eastAsia="Arial Unicode MS" w:hAnsi="Arial" w:cs="Arial"/>
                <w:sz w:val="20"/>
                <w:szCs w:val="20"/>
              </w:rPr>
              <w:t xml:space="preserve"> (</w:t>
            </w:r>
            <w:r w:rsidRPr="0019261D">
              <w:rPr>
                <w:rFonts w:ascii="Arial" w:eastAsia="Arial Unicode MS" w:hAnsi="Arial" w:cs="Arial"/>
                <w:i/>
                <w:iCs/>
                <w:sz w:val="20"/>
                <w:szCs w:val="20"/>
              </w:rPr>
              <w:t>for Frequency</w:t>
            </w:r>
            <w:r w:rsidRPr="0019261D">
              <w:rPr>
                <w:rFonts w:ascii="Arial" w:eastAsia="Arial Unicode MS" w:hAnsi="Arial" w:cs="Arial"/>
                <w:sz w:val="20"/>
                <w:szCs w:val="20"/>
              </w:rPr>
              <w:t xml:space="preserve">), </w:t>
            </w:r>
            <w:proofErr w:type="spellStart"/>
            <w:r w:rsidRPr="0019261D">
              <w:rPr>
                <w:rFonts w:ascii="Arial" w:eastAsia="Arial Unicode MS" w:hAnsi="Arial" w:cs="Arial"/>
                <w:sz w:val="20"/>
                <w:szCs w:val="20"/>
              </w:rPr>
              <w:t>compidx</w:t>
            </w:r>
            <w:proofErr w:type="spellEnd"/>
            <w:r w:rsidRPr="0019261D">
              <w:rPr>
                <w:rFonts w:ascii="Arial" w:eastAsia="Arial Unicode MS" w:hAnsi="Arial" w:cs="Arial"/>
                <w:sz w:val="20"/>
                <w:szCs w:val="20"/>
              </w:rPr>
              <w:t xml:space="preserve"> (</w:t>
            </w:r>
            <w:r w:rsidRPr="0019261D">
              <w:rPr>
                <w:rFonts w:ascii="Arial" w:eastAsia="Arial Unicode MS" w:hAnsi="Arial" w:cs="Arial"/>
                <w:i/>
                <w:iCs/>
                <w:sz w:val="20"/>
                <w:szCs w:val="20"/>
              </w:rPr>
              <w:t xml:space="preserve">for </w:t>
            </w:r>
          </w:p>
        </w:tc>
      </w:tr>
      <w:tr w:rsidR="0019261D" w:rsidRPr="0019261D">
        <w:trPr>
          <w:cantSplit/>
        </w:trPr>
        <w:tc>
          <w:tcPr>
            <w:tcW w:w="1736" w:type="dxa"/>
            <w:vMerge/>
          </w:tcPr>
          <w:p w:rsidR="0019261D" w:rsidRPr="0019261D" w:rsidRDefault="0019261D" w:rsidP="0019261D">
            <w:pPr>
              <w:rPr>
                <w:rFonts w:ascii="Arial" w:hAnsi="Arial" w:cs="Arial"/>
                <w:sz w:val="20"/>
                <w:szCs w:val="20"/>
              </w:rPr>
            </w:pPr>
          </w:p>
        </w:tc>
        <w:tc>
          <w:tcPr>
            <w:tcW w:w="1769" w:type="dxa"/>
            <w:vMerge/>
          </w:tcPr>
          <w:p w:rsidR="0019261D" w:rsidRPr="0019261D" w:rsidRDefault="0019261D" w:rsidP="0019261D">
            <w:pPr>
              <w:rPr>
                <w:rFonts w:ascii="Arial" w:hAnsi="Arial" w:cs="Arial"/>
                <w:b/>
                <w:bCs/>
                <w:sz w:val="20"/>
                <w:szCs w:val="20"/>
              </w:rPr>
            </w:pPr>
          </w:p>
        </w:tc>
        <w:tc>
          <w:tcPr>
            <w:tcW w:w="5351" w:type="dxa"/>
            <w:gridSpan w:val="2"/>
            <w:tcBorders>
              <w:top w:val="nil"/>
            </w:tcBorders>
          </w:tcPr>
          <w:p w:rsidR="0019261D" w:rsidRPr="0019261D" w:rsidRDefault="0019261D" w:rsidP="0019261D">
            <w:pPr>
              <w:pStyle w:val="TableText"/>
              <w:rPr>
                <w:rFonts w:eastAsia="Arial Unicode MS"/>
                <w:sz w:val="20"/>
                <w:szCs w:val="20"/>
              </w:rPr>
            </w:pPr>
            <w:r w:rsidRPr="0019261D">
              <w:rPr>
                <w:rFonts w:eastAsia="Arial Unicode MS"/>
                <w:i/>
                <w:iCs/>
                <w:sz w:val="20"/>
                <w:szCs w:val="20"/>
              </w:rPr>
              <w:t>Index</w:t>
            </w:r>
            <w:r w:rsidRPr="0019261D">
              <w:rPr>
                <w:rFonts w:eastAsia="Arial Unicode MS"/>
                <w:sz w:val="20"/>
                <w:szCs w:val="20"/>
              </w:rPr>
              <w:t>), lf (</w:t>
            </w:r>
            <w:r w:rsidRPr="0019261D">
              <w:rPr>
                <w:rFonts w:eastAsia="Arial Unicode MS"/>
                <w:i/>
                <w:iCs/>
                <w:sz w:val="20"/>
                <w:szCs w:val="20"/>
              </w:rPr>
              <w:t>for Lower</w:t>
            </w:r>
            <w:r w:rsidRPr="0019261D">
              <w:rPr>
                <w:rFonts w:eastAsia="Arial Unicode MS"/>
                <w:sz w:val="20"/>
                <w:szCs w:val="20"/>
              </w:rPr>
              <w:t xml:space="preserve"> </w:t>
            </w:r>
            <w:r w:rsidRPr="0019261D">
              <w:rPr>
                <w:rFonts w:eastAsia="Arial Unicode MS"/>
                <w:i/>
                <w:iCs/>
                <w:sz w:val="20"/>
                <w:szCs w:val="20"/>
              </w:rPr>
              <w:t>Indicator</w:t>
            </w:r>
            <w:r w:rsidRPr="0019261D">
              <w:rPr>
                <w:rFonts w:eastAsia="Arial Unicode MS"/>
                <w:sz w:val="20"/>
                <w:szCs w:val="20"/>
              </w:rPr>
              <w:t xml:space="preserve">), </w:t>
            </w:r>
            <w:proofErr w:type="spellStart"/>
            <w:r w:rsidRPr="0019261D">
              <w:rPr>
                <w:rFonts w:eastAsia="Arial Unicode MS"/>
                <w:sz w:val="20"/>
                <w:szCs w:val="20"/>
              </w:rPr>
              <w:t>maval</w:t>
            </w:r>
            <w:proofErr w:type="spellEnd"/>
            <w:r w:rsidRPr="0019261D">
              <w:rPr>
                <w:rFonts w:eastAsia="Arial Unicode MS"/>
                <w:sz w:val="20"/>
                <w:szCs w:val="20"/>
              </w:rPr>
              <w:t xml:space="preserve"> (</w:t>
            </w:r>
            <w:r w:rsidRPr="0019261D">
              <w:rPr>
                <w:rFonts w:eastAsia="Arial Unicode MS"/>
                <w:i/>
                <w:iCs/>
                <w:sz w:val="20"/>
                <w:szCs w:val="20"/>
              </w:rPr>
              <w:t>for Moving Average</w:t>
            </w:r>
            <w:r w:rsidRPr="0019261D">
              <w:rPr>
                <w:rFonts w:eastAsia="Arial Unicode MS"/>
                <w:sz w:val="20"/>
                <w:szCs w:val="20"/>
              </w:rPr>
              <w:t>), ma (</w:t>
            </w:r>
            <w:r w:rsidRPr="0019261D">
              <w:rPr>
                <w:rFonts w:eastAsia="Arial Unicode MS"/>
                <w:i/>
                <w:iCs/>
                <w:sz w:val="20"/>
                <w:szCs w:val="20"/>
              </w:rPr>
              <w:t>for Moving Averages</w:t>
            </w:r>
            <w:r w:rsidRPr="0019261D">
              <w:rPr>
                <w:rFonts w:eastAsia="Arial Unicode MS"/>
                <w:sz w:val="20"/>
                <w:szCs w:val="20"/>
              </w:rPr>
              <w:t>), size (</w:t>
            </w:r>
            <w:r w:rsidRPr="0019261D">
              <w:rPr>
                <w:rFonts w:eastAsia="Arial Unicode MS"/>
                <w:i/>
                <w:iCs/>
                <w:sz w:val="20"/>
                <w:szCs w:val="20"/>
              </w:rPr>
              <w:t>for Size</w:t>
            </w:r>
            <w:r w:rsidRPr="0019261D">
              <w:rPr>
                <w:rFonts w:eastAsia="Arial Unicode MS"/>
                <w:sz w:val="20"/>
                <w:szCs w:val="20"/>
              </w:rPr>
              <w:t>), style (</w:t>
            </w:r>
            <w:r w:rsidRPr="0019261D">
              <w:rPr>
                <w:rFonts w:eastAsia="Arial Unicode MS"/>
                <w:i/>
                <w:iCs/>
                <w:sz w:val="20"/>
                <w:szCs w:val="20"/>
              </w:rPr>
              <w:t>for Style</w:t>
            </w:r>
            <w:r w:rsidRPr="0019261D">
              <w:rPr>
                <w:rFonts w:eastAsia="Arial Unicode MS"/>
                <w:sz w:val="20"/>
                <w:szCs w:val="20"/>
              </w:rPr>
              <w:t>), time (</w:t>
            </w:r>
            <w:r w:rsidRPr="0019261D">
              <w:rPr>
                <w:rFonts w:eastAsia="Arial Unicode MS"/>
                <w:i/>
                <w:iCs/>
                <w:sz w:val="20"/>
                <w:szCs w:val="20"/>
              </w:rPr>
              <w:t>for Time</w:t>
            </w:r>
            <w:r w:rsidRPr="0019261D">
              <w:rPr>
                <w:rFonts w:eastAsia="Arial Unicode MS"/>
                <w:sz w:val="20"/>
                <w:szCs w:val="20"/>
              </w:rPr>
              <w:t>), type (</w:t>
            </w:r>
            <w:r w:rsidRPr="0019261D">
              <w:rPr>
                <w:rFonts w:eastAsia="Arial Unicode MS"/>
                <w:i/>
                <w:iCs/>
                <w:sz w:val="20"/>
                <w:szCs w:val="20"/>
              </w:rPr>
              <w:t>for Type</w:t>
            </w:r>
            <w:r w:rsidRPr="0019261D">
              <w:rPr>
                <w:rFonts w:eastAsia="Arial Unicode MS"/>
                <w:sz w:val="20"/>
                <w:szCs w:val="20"/>
              </w:rPr>
              <w:t xml:space="preserve">), </w:t>
            </w:r>
            <w:proofErr w:type="spellStart"/>
            <w:r w:rsidRPr="0019261D">
              <w:rPr>
                <w:rFonts w:eastAsia="Arial Unicode MS"/>
                <w:sz w:val="20"/>
                <w:szCs w:val="20"/>
              </w:rPr>
              <w:t>uf</w:t>
            </w:r>
            <w:proofErr w:type="spellEnd"/>
            <w:r w:rsidRPr="0019261D">
              <w:rPr>
                <w:rFonts w:eastAsia="Arial Unicode MS"/>
                <w:sz w:val="20"/>
                <w:szCs w:val="20"/>
              </w:rPr>
              <w:t xml:space="preserve"> (</w:t>
            </w:r>
            <w:r w:rsidRPr="0019261D">
              <w:rPr>
                <w:rFonts w:eastAsia="Arial Unicode MS"/>
                <w:i/>
                <w:iCs/>
                <w:sz w:val="20"/>
                <w:szCs w:val="20"/>
              </w:rPr>
              <w:t>for Upper Indicator</w:t>
            </w:r>
            <w:r w:rsidRPr="0019261D">
              <w:rPr>
                <w:rFonts w:eastAsia="Arial Unicode MS"/>
                <w:sz w:val="20"/>
                <w:szCs w:val="20"/>
              </w:rPr>
              <w:t>)</w:t>
            </w:r>
          </w:p>
        </w:tc>
      </w:tr>
      <w:tr w:rsidR="0019261D" w:rsidRPr="0019261D">
        <w:tc>
          <w:tcPr>
            <w:tcW w:w="1736" w:type="dxa"/>
          </w:tcPr>
          <w:p w:rsidR="0019261D" w:rsidRPr="0019261D" w:rsidRDefault="0019261D" w:rsidP="0019261D">
            <w:pPr>
              <w:rPr>
                <w:rFonts w:ascii="Arial" w:hAnsi="Arial" w:cs="Arial"/>
                <w:b/>
                <w:bCs/>
                <w:sz w:val="20"/>
                <w:szCs w:val="20"/>
              </w:rPr>
            </w:pPr>
            <w:proofErr w:type="spellStart"/>
            <w:r w:rsidRPr="0019261D">
              <w:rPr>
                <w:rFonts w:ascii="Arial" w:hAnsi="Arial" w:cs="Arial"/>
                <w:b/>
                <w:bCs/>
                <w:sz w:val="20"/>
                <w:szCs w:val="20"/>
              </w:rPr>
              <w:t>ValuePair</w:t>
            </w:r>
            <w:proofErr w:type="spellEnd"/>
          </w:p>
        </w:tc>
        <w:tc>
          <w:tcPr>
            <w:tcW w:w="1769" w:type="dxa"/>
          </w:tcPr>
          <w:p w:rsidR="0019261D" w:rsidRPr="0019261D" w:rsidRDefault="0019261D" w:rsidP="0019261D">
            <w:pPr>
              <w:pStyle w:val="TOC1"/>
              <w:rPr>
                <w:rFonts w:ascii="Arial" w:hAnsi="Arial" w:cs="Arial"/>
                <w:sz w:val="20"/>
                <w:szCs w:val="20"/>
              </w:rPr>
            </w:pPr>
          </w:p>
        </w:tc>
        <w:tc>
          <w:tcPr>
            <w:tcW w:w="3702" w:type="dxa"/>
          </w:tcPr>
          <w:p w:rsidR="0019261D" w:rsidRPr="0019261D" w:rsidRDefault="0019261D" w:rsidP="0019261D">
            <w:pPr>
              <w:rPr>
                <w:rFonts w:ascii="Arial" w:hAnsi="Arial" w:cs="Arial"/>
                <w:sz w:val="20"/>
                <w:szCs w:val="20"/>
              </w:rPr>
            </w:pPr>
            <w:r w:rsidRPr="0019261D">
              <w:rPr>
                <w:rFonts w:ascii="Arial" w:hAnsi="Arial" w:cs="Arial"/>
                <w:sz w:val="20"/>
                <w:szCs w:val="20"/>
              </w:rPr>
              <w:t xml:space="preserve">This is a child of </w:t>
            </w:r>
            <w:proofErr w:type="spellStart"/>
            <w:r w:rsidRPr="0019261D">
              <w:rPr>
                <w:rFonts w:ascii="Arial" w:hAnsi="Arial" w:cs="Arial"/>
                <w:b/>
                <w:bCs/>
                <w:sz w:val="20"/>
                <w:szCs w:val="20"/>
              </w:rPr>
              <w:t>ControlSet</w:t>
            </w:r>
            <w:proofErr w:type="spellEnd"/>
            <w:r w:rsidRPr="0019261D">
              <w:rPr>
                <w:rFonts w:ascii="Arial" w:hAnsi="Arial" w:cs="Arial"/>
                <w:sz w:val="20"/>
                <w:szCs w:val="20"/>
              </w:rPr>
              <w:t xml:space="preserve">. </w:t>
            </w:r>
          </w:p>
        </w:tc>
        <w:tc>
          <w:tcPr>
            <w:tcW w:w="1649" w:type="dxa"/>
          </w:tcPr>
          <w:p w:rsidR="0019261D" w:rsidRPr="0019261D" w:rsidRDefault="0019261D" w:rsidP="0019261D">
            <w:pPr>
              <w:pStyle w:val="TableText"/>
              <w:ind w:left="-7"/>
              <w:rPr>
                <w:rFonts w:eastAsia="Arial Unicode MS"/>
                <w:sz w:val="20"/>
                <w:szCs w:val="20"/>
              </w:rPr>
            </w:pPr>
          </w:p>
        </w:tc>
      </w:tr>
      <w:tr w:rsidR="0019261D" w:rsidRPr="0019261D">
        <w:tc>
          <w:tcPr>
            <w:tcW w:w="1736" w:type="dxa"/>
          </w:tcPr>
          <w:p w:rsidR="0019261D" w:rsidRPr="0019261D" w:rsidRDefault="0019261D" w:rsidP="0019261D">
            <w:pPr>
              <w:pStyle w:val="TOC1"/>
              <w:rPr>
                <w:rFonts w:ascii="Arial" w:hAnsi="Arial" w:cs="Arial"/>
                <w:sz w:val="20"/>
                <w:szCs w:val="20"/>
              </w:rPr>
            </w:pPr>
          </w:p>
        </w:tc>
        <w:tc>
          <w:tcPr>
            <w:tcW w:w="1769" w:type="dxa"/>
          </w:tcPr>
          <w:p w:rsidR="0019261D" w:rsidRPr="0019261D" w:rsidRDefault="0019261D" w:rsidP="0019261D">
            <w:pPr>
              <w:pStyle w:val="TOC1"/>
              <w:rPr>
                <w:rFonts w:ascii="Arial" w:hAnsi="Arial" w:cs="Arial"/>
                <w:b/>
                <w:bCs/>
                <w:sz w:val="20"/>
                <w:szCs w:val="20"/>
              </w:rPr>
            </w:pPr>
            <w:r w:rsidRPr="0019261D">
              <w:rPr>
                <w:rFonts w:ascii="Arial" w:hAnsi="Arial" w:cs="Arial"/>
                <w:b/>
                <w:bCs/>
                <w:sz w:val="20"/>
                <w:szCs w:val="20"/>
              </w:rPr>
              <w:t>Value</w:t>
            </w:r>
          </w:p>
        </w:tc>
        <w:tc>
          <w:tcPr>
            <w:tcW w:w="3702" w:type="dxa"/>
          </w:tcPr>
          <w:p w:rsidR="0019261D" w:rsidRPr="0019261D" w:rsidRDefault="0019261D" w:rsidP="0019261D">
            <w:pPr>
              <w:rPr>
                <w:rFonts w:ascii="Arial" w:hAnsi="Arial" w:cs="Arial"/>
                <w:sz w:val="20"/>
                <w:szCs w:val="20"/>
              </w:rPr>
            </w:pPr>
            <w:r w:rsidRPr="0019261D">
              <w:rPr>
                <w:rFonts w:ascii="Arial" w:hAnsi="Arial" w:cs="Arial"/>
                <w:sz w:val="20"/>
                <w:szCs w:val="20"/>
              </w:rPr>
              <w:t xml:space="preserve">This will be used in conjunction with its parent element’s, </w:t>
            </w:r>
            <w:proofErr w:type="spellStart"/>
            <w:r w:rsidRPr="0019261D">
              <w:rPr>
                <w:rFonts w:ascii="Arial" w:hAnsi="Arial" w:cs="Arial"/>
                <w:b/>
                <w:bCs/>
                <w:sz w:val="20"/>
                <w:szCs w:val="20"/>
              </w:rPr>
              <w:t>ControlSet</w:t>
            </w:r>
            <w:r w:rsidRPr="0019261D">
              <w:rPr>
                <w:rFonts w:ascii="Arial" w:hAnsi="Arial" w:cs="Arial"/>
                <w:sz w:val="20"/>
                <w:szCs w:val="20"/>
              </w:rPr>
              <w:t>’s</w:t>
            </w:r>
            <w:proofErr w:type="spellEnd"/>
            <w:r w:rsidRPr="0019261D">
              <w:rPr>
                <w:rFonts w:ascii="Arial" w:hAnsi="Arial" w:cs="Arial"/>
                <w:sz w:val="20"/>
                <w:szCs w:val="20"/>
              </w:rPr>
              <w:t xml:space="preserve">, </w:t>
            </w:r>
            <w:proofErr w:type="spellStart"/>
            <w:r w:rsidRPr="0019261D">
              <w:rPr>
                <w:rFonts w:ascii="Arial" w:hAnsi="Arial" w:cs="Arial"/>
                <w:b/>
                <w:bCs/>
                <w:sz w:val="20"/>
                <w:szCs w:val="20"/>
              </w:rPr>
              <w:t>Param</w:t>
            </w:r>
            <w:proofErr w:type="spellEnd"/>
            <w:r w:rsidRPr="0019261D">
              <w:rPr>
                <w:rFonts w:ascii="Arial" w:hAnsi="Arial" w:cs="Arial"/>
                <w:sz w:val="20"/>
                <w:szCs w:val="20"/>
              </w:rPr>
              <w:t xml:space="preserve"> value to build the URL to obtain the chart image.</w:t>
            </w:r>
          </w:p>
        </w:tc>
        <w:tc>
          <w:tcPr>
            <w:tcW w:w="1649" w:type="dxa"/>
          </w:tcPr>
          <w:p w:rsidR="0019261D" w:rsidRPr="0019261D" w:rsidRDefault="0019261D" w:rsidP="0019261D">
            <w:pPr>
              <w:pStyle w:val="TableText"/>
              <w:ind w:left="-7"/>
              <w:rPr>
                <w:rFonts w:eastAsia="Arial Unicode MS"/>
                <w:sz w:val="20"/>
                <w:szCs w:val="20"/>
              </w:rPr>
            </w:pPr>
            <w:r w:rsidRPr="0019261D">
              <w:rPr>
                <w:rFonts w:eastAsia="Arial Unicode MS"/>
                <w:i/>
                <w:iCs/>
                <w:sz w:val="20"/>
                <w:szCs w:val="20"/>
              </w:rPr>
              <w:t>Numeric</w:t>
            </w:r>
            <w:r w:rsidRPr="0019261D">
              <w:rPr>
                <w:rFonts w:eastAsia="Arial Unicode MS"/>
                <w:sz w:val="20"/>
                <w:szCs w:val="20"/>
              </w:rPr>
              <w:t xml:space="preserve">. </w:t>
            </w:r>
          </w:p>
        </w:tc>
      </w:tr>
      <w:tr w:rsidR="0019261D" w:rsidRPr="0019261D">
        <w:tc>
          <w:tcPr>
            <w:tcW w:w="1736" w:type="dxa"/>
          </w:tcPr>
          <w:p w:rsidR="0019261D" w:rsidRPr="0019261D" w:rsidRDefault="0019261D" w:rsidP="0019261D">
            <w:pPr>
              <w:pStyle w:val="TOC1"/>
              <w:rPr>
                <w:rFonts w:ascii="Arial" w:hAnsi="Arial" w:cs="Arial"/>
                <w:sz w:val="20"/>
                <w:szCs w:val="20"/>
              </w:rPr>
            </w:pPr>
          </w:p>
        </w:tc>
        <w:tc>
          <w:tcPr>
            <w:tcW w:w="1769" w:type="dxa"/>
          </w:tcPr>
          <w:p w:rsidR="0019261D" w:rsidRPr="0019261D" w:rsidRDefault="0019261D" w:rsidP="0019261D">
            <w:pPr>
              <w:pStyle w:val="TOC1"/>
              <w:rPr>
                <w:rFonts w:ascii="Arial" w:hAnsi="Arial" w:cs="Arial"/>
                <w:b/>
                <w:bCs/>
                <w:sz w:val="20"/>
                <w:szCs w:val="20"/>
              </w:rPr>
            </w:pPr>
            <w:r w:rsidRPr="0019261D">
              <w:rPr>
                <w:rFonts w:ascii="Arial" w:hAnsi="Arial" w:cs="Arial"/>
                <w:b/>
                <w:bCs/>
                <w:sz w:val="20"/>
                <w:szCs w:val="20"/>
              </w:rPr>
              <w:t>Description</w:t>
            </w:r>
          </w:p>
        </w:tc>
        <w:tc>
          <w:tcPr>
            <w:tcW w:w="3702" w:type="dxa"/>
          </w:tcPr>
          <w:p w:rsidR="0019261D" w:rsidRPr="0019261D" w:rsidRDefault="0019261D" w:rsidP="0019261D">
            <w:pPr>
              <w:pStyle w:val="TOC1"/>
              <w:rPr>
                <w:rFonts w:ascii="Arial" w:hAnsi="Arial" w:cs="Arial"/>
                <w:sz w:val="20"/>
                <w:szCs w:val="20"/>
              </w:rPr>
            </w:pPr>
            <w:r w:rsidRPr="0019261D">
              <w:rPr>
                <w:rFonts w:ascii="Arial" w:eastAsia="Arial Unicode MS" w:hAnsi="Arial" w:cs="Arial"/>
                <w:sz w:val="20"/>
                <w:szCs w:val="20"/>
              </w:rPr>
              <w:t>The English language description of the value. Each control set type has a list of value pairs that is applicable to that control set type. See sample XML file for exact values.</w:t>
            </w:r>
          </w:p>
        </w:tc>
        <w:tc>
          <w:tcPr>
            <w:tcW w:w="1649" w:type="dxa"/>
          </w:tcPr>
          <w:p w:rsidR="0019261D" w:rsidRPr="0019261D" w:rsidRDefault="0019261D" w:rsidP="0019261D">
            <w:pPr>
              <w:pStyle w:val="TableText"/>
              <w:ind w:left="-7"/>
              <w:rPr>
                <w:rFonts w:eastAsia="Arial Unicode MS"/>
                <w:sz w:val="20"/>
                <w:szCs w:val="20"/>
              </w:rPr>
            </w:pPr>
            <w:r w:rsidRPr="0019261D">
              <w:rPr>
                <w:rFonts w:eastAsia="Arial Unicode MS"/>
                <w:i/>
                <w:iCs/>
                <w:sz w:val="20"/>
                <w:szCs w:val="20"/>
              </w:rPr>
              <w:t>Text</w:t>
            </w:r>
            <w:r w:rsidRPr="0019261D">
              <w:rPr>
                <w:rFonts w:eastAsia="Arial Unicode MS"/>
                <w:sz w:val="20"/>
                <w:szCs w:val="20"/>
              </w:rPr>
              <w:t xml:space="preserve">. </w:t>
            </w:r>
          </w:p>
        </w:tc>
      </w:tr>
    </w:tbl>
    <w:p w:rsidR="0019261D" w:rsidRPr="0019261D" w:rsidRDefault="0019261D" w:rsidP="0019261D">
      <w:pPr>
        <w:pStyle w:val="Caption"/>
        <w:spacing w:before="0" w:after="0"/>
        <w:rPr>
          <w:rFonts w:ascii="Arial" w:hAnsi="Arial" w:cs="Arial"/>
        </w:rPr>
      </w:pPr>
      <w:bookmarkStart w:id="7" w:name="_Ref12244771"/>
      <w:r w:rsidRPr="0019261D">
        <w:rPr>
          <w:rFonts w:ascii="Arial" w:hAnsi="Arial" w:cs="Arial"/>
        </w:rPr>
        <w:t>Table</w:t>
      </w:r>
      <w:bookmarkEnd w:id="7"/>
      <w:r w:rsidRPr="0019261D">
        <w:rPr>
          <w:rFonts w:ascii="Arial" w:hAnsi="Arial" w:cs="Arial"/>
        </w:rPr>
        <w:t xml:space="preserve"> 2: Chart.xml Elements</w:t>
      </w:r>
    </w:p>
    <w:p w:rsidR="0019261D" w:rsidRPr="0019261D" w:rsidRDefault="0019261D" w:rsidP="0019261D">
      <w:pPr>
        <w:pStyle w:val="Heading2"/>
        <w:tabs>
          <w:tab w:val="clear" w:pos="1440"/>
          <w:tab w:val="num" w:pos="720"/>
        </w:tabs>
        <w:ind w:left="0" w:firstLine="0"/>
        <w:rPr>
          <w:i w:val="0"/>
          <w:iCs w:val="0"/>
          <w:sz w:val="20"/>
          <w:szCs w:val="20"/>
        </w:rPr>
      </w:pPr>
      <w:bookmarkStart w:id="8" w:name="_Toc12267780"/>
      <w:r w:rsidRPr="0019261D">
        <w:rPr>
          <w:i w:val="0"/>
          <w:iCs w:val="0"/>
          <w:sz w:val="20"/>
          <w:szCs w:val="20"/>
        </w:rPr>
        <w:br w:type="page"/>
      </w:r>
      <w:r w:rsidRPr="0019261D">
        <w:rPr>
          <w:i w:val="0"/>
          <w:iCs w:val="0"/>
          <w:sz w:val="20"/>
          <w:szCs w:val="20"/>
        </w:rPr>
        <w:lastRenderedPageBreak/>
        <w:t>Sample URL</w:t>
      </w:r>
      <w:bookmarkEnd w:id="8"/>
      <w:r w:rsidRPr="0019261D">
        <w:rPr>
          <w:i w:val="0"/>
          <w:iCs w:val="0"/>
          <w:sz w:val="20"/>
          <w:szCs w:val="20"/>
        </w:rPr>
        <w:t>s</w:t>
      </w:r>
    </w:p>
    <w:p w:rsidR="0019261D" w:rsidRPr="0019261D" w:rsidRDefault="0019261D" w:rsidP="0019261D">
      <w:pPr>
        <w:rPr>
          <w:rFonts w:ascii="Arial" w:hAnsi="Arial" w:cs="Arial"/>
          <w:sz w:val="20"/>
          <w:szCs w:val="20"/>
        </w:rPr>
      </w:pPr>
      <w:r w:rsidRPr="0019261D">
        <w:rPr>
          <w:rFonts w:ascii="Arial" w:hAnsi="Arial" w:cs="Arial"/>
          <w:sz w:val="20"/>
          <w:szCs w:val="20"/>
        </w:rPr>
        <w:t>The URL must contain the following parts:</w:t>
      </w:r>
    </w:p>
    <w:p w:rsidR="0019261D" w:rsidRPr="0019261D" w:rsidRDefault="0019261D" w:rsidP="0019261D">
      <w:pPr>
        <w:rPr>
          <w:rFonts w:ascii="Arial" w:hAnsi="Arial" w:cs="Arial"/>
          <w:sz w:val="20"/>
          <w:szCs w:val="20"/>
        </w:rPr>
      </w:pPr>
    </w:p>
    <w:p w:rsidR="0019261D" w:rsidRPr="0019261D" w:rsidRDefault="0019261D" w:rsidP="0019261D">
      <w:pPr>
        <w:numPr>
          <w:ilvl w:val="0"/>
          <w:numId w:val="38"/>
        </w:numPr>
        <w:rPr>
          <w:rFonts w:ascii="Arial" w:hAnsi="Arial" w:cs="Arial"/>
          <w:sz w:val="20"/>
          <w:szCs w:val="20"/>
        </w:rPr>
      </w:pPr>
      <w:r w:rsidRPr="0019261D">
        <w:rPr>
          <w:rFonts w:ascii="Arial" w:hAnsi="Arial" w:cs="Arial"/>
          <w:sz w:val="20"/>
          <w:szCs w:val="20"/>
        </w:rPr>
        <w:t>Base URL</w:t>
      </w:r>
    </w:p>
    <w:p w:rsidR="0019261D" w:rsidRPr="0019261D" w:rsidRDefault="0019261D" w:rsidP="0019261D">
      <w:pPr>
        <w:numPr>
          <w:ilvl w:val="0"/>
          <w:numId w:val="38"/>
        </w:numPr>
        <w:rPr>
          <w:rFonts w:ascii="Arial" w:hAnsi="Arial" w:cs="Arial"/>
          <w:sz w:val="20"/>
          <w:szCs w:val="20"/>
        </w:rPr>
      </w:pPr>
      <w:r w:rsidRPr="0019261D">
        <w:rPr>
          <w:rFonts w:ascii="Arial" w:hAnsi="Arial" w:cs="Arial"/>
          <w:sz w:val="20"/>
          <w:szCs w:val="20"/>
        </w:rPr>
        <w:t>Symbol</w:t>
      </w:r>
    </w:p>
    <w:p w:rsidR="0019261D" w:rsidRPr="0019261D" w:rsidRDefault="0019261D" w:rsidP="0019261D">
      <w:pPr>
        <w:rPr>
          <w:rFonts w:ascii="Arial" w:hAnsi="Arial" w:cs="Arial"/>
          <w:sz w:val="20"/>
          <w:szCs w:val="20"/>
        </w:rPr>
      </w:pPr>
    </w:p>
    <w:p w:rsidR="0019261D" w:rsidRPr="0019261D" w:rsidRDefault="0019261D" w:rsidP="0019261D">
      <w:pPr>
        <w:rPr>
          <w:rFonts w:ascii="Arial" w:hAnsi="Arial" w:cs="Arial"/>
          <w:sz w:val="20"/>
          <w:szCs w:val="20"/>
        </w:rPr>
      </w:pPr>
      <w:r w:rsidRPr="0019261D">
        <w:rPr>
          <w:rFonts w:ascii="Arial" w:hAnsi="Arial" w:cs="Arial"/>
          <w:b/>
          <w:bCs/>
          <w:sz w:val="20"/>
          <w:szCs w:val="20"/>
          <w:u w:val="single"/>
        </w:rPr>
        <w:t>Example 1</w:t>
      </w:r>
      <w:r w:rsidRPr="0019261D">
        <w:rPr>
          <w:rFonts w:ascii="Arial" w:hAnsi="Arial" w:cs="Arial"/>
          <w:sz w:val="20"/>
          <w:szCs w:val="20"/>
        </w:rPr>
        <w:t>:  URL used to obtain default chart image</w:t>
      </w:r>
    </w:p>
    <w:p w:rsidR="0019261D" w:rsidRPr="0019261D" w:rsidRDefault="0019261D" w:rsidP="0019261D">
      <w:pPr>
        <w:pStyle w:val="NormalWeb"/>
        <w:spacing w:before="0" w:beforeAutospacing="0" w:after="0" w:afterAutospacing="0"/>
        <w:rPr>
          <w:rFonts w:ascii="Arial" w:eastAsia="Times New Roman" w:hAnsi="Arial" w:cs="Arial"/>
          <w:sz w:val="20"/>
          <w:szCs w:val="20"/>
        </w:rPr>
      </w:pPr>
    </w:p>
    <w:p w:rsidR="0019261D" w:rsidRDefault="0019261D" w:rsidP="0019261D">
      <w:pPr>
        <w:rPr>
          <w:rFonts w:ascii="Arial" w:hAnsi="Arial" w:cs="Arial"/>
          <w:b/>
          <w:bCs/>
          <w:sz w:val="20"/>
          <w:szCs w:val="20"/>
        </w:rPr>
      </w:pPr>
      <w:r w:rsidRPr="0019261D">
        <w:rPr>
          <w:rFonts w:ascii="Arial" w:hAnsi="Arial" w:cs="Arial"/>
          <w:sz w:val="20"/>
          <w:szCs w:val="20"/>
        </w:rPr>
        <w:tab/>
      </w:r>
      <w:r w:rsidR="00D16010" w:rsidRPr="00D16010">
        <w:rPr>
          <w:rStyle w:val="tx1"/>
          <w:rFonts w:ascii="Arial" w:hAnsi="Arial"/>
          <w:szCs w:val="20"/>
        </w:rPr>
        <w:t>http://api</w:t>
      </w:r>
      <w:r w:rsidR="00D16010">
        <w:rPr>
          <w:rStyle w:val="tx1"/>
          <w:rFonts w:ascii="Arial" w:hAnsi="Arial"/>
          <w:szCs w:val="20"/>
        </w:rPr>
        <w:t>.nasdaqomx.wallst.com/api/chart</w:t>
      </w:r>
      <w:r w:rsidR="007C2D69" w:rsidRPr="00D16010">
        <w:rPr>
          <w:rFonts w:ascii="Arial" w:hAnsi="Arial" w:cs="Arial"/>
          <w:b/>
          <w:bCs/>
          <w:sz w:val="20"/>
          <w:szCs w:val="20"/>
        </w:rPr>
        <w:t>?symb=TRI</w:t>
      </w:r>
    </w:p>
    <w:p w:rsidR="0019261D" w:rsidRPr="0019261D" w:rsidRDefault="0019261D" w:rsidP="0019261D">
      <w:pPr>
        <w:rPr>
          <w:rFonts w:ascii="Arial" w:hAnsi="Arial" w:cs="Arial"/>
          <w:sz w:val="20"/>
          <w:szCs w:val="20"/>
        </w:rPr>
      </w:pPr>
    </w:p>
    <w:p w:rsidR="0019261D" w:rsidRPr="0019261D" w:rsidRDefault="0019261D" w:rsidP="0019261D">
      <w:pPr>
        <w:pStyle w:val="Caption"/>
        <w:rPr>
          <w:rFonts w:ascii="Arial" w:hAnsi="Arial" w:cs="Arial"/>
          <w:b w:val="0"/>
          <w:bCs w:val="0"/>
        </w:rPr>
      </w:pPr>
      <w:r w:rsidRPr="0019261D">
        <w:rPr>
          <w:rFonts w:ascii="Arial" w:hAnsi="Arial" w:cs="Arial"/>
          <w:b w:val="0"/>
          <w:bCs w:val="0"/>
        </w:rPr>
        <w:t xml:space="preserve">Use of the other query string options is optional.  The query strings are taken from the Chart.xml file received from the request: </w:t>
      </w:r>
    </w:p>
    <w:p w:rsidR="0019261D" w:rsidRPr="0019261D" w:rsidRDefault="0019261D" w:rsidP="0019261D">
      <w:pPr>
        <w:pStyle w:val="Caption"/>
        <w:ind w:firstLine="720"/>
        <w:rPr>
          <w:rFonts w:ascii="Arial" w:hAnsi="Arial" w:cs="Arial"/>
        </w:rPr>
      </w:pPr>
    </w:p>
    <w:p w:rsidR="0019261D" w:rsidRPr="0019261D" w:rsidRDefault="00FC7D3D" w:rsidP="0019261D">
      <w:pPr>
        <w:pStyle w:val="Caption"/>
        <w:ind w:firstLine="720"/>
        <w:rPr>
          <w:rFonts w:ascii="Arial" w:hAnsi="Arial" w:cs="Arial"/>
          <w:b w:val="0"/>
          <w:bCs w:val="0"/>
        </w:rPr>
      </w:pPr>
      <w:hyperlink r:id="rId25" w:history="1">
        <w:r w:rsidR="0019261D" w:rsidRPr="0019261D">
          <w:rPr>
            <w:rStyle w:val="Hyperlink"/>
            <w:rFonts w:ascii="Arial" w:hAnsi="Arial" w:cs="Arial"/>
          </w:rPr>
          <w:t>http://xml.corporate-ir.net/irxmlclient.asp?compid=######&amp;reqtype=chart</w:t>
        </w:r>
      </w:hyperlink>
      <w:r w:rsidR="0019261D" w:rsidRPr="0019261D">
        <w:rPr>
          <w:rFonts w:ascii="Arial" w:hAnsi="Arial" w:cs="Arial"/>
          <w:b w:val="0"/>
          <w:bCs w:val="0"/>
        </w:rPr>
        <w:t xml:space="preserve">.  </w:t>
      </w:r>
    </w:p>
    <w:p w:rsidR="0019261D" w:rsidRPr="0019261D" w:rsidRDefault="0019261D" w:rsidP="0019261D">
      <w:pPr>
        <w:pStyle w:val="Caption"/>
        <w:rPr>
          <w:rFonts w:ascii="Arial" w:hAnsi="Arial" w:cs="Arial"/>
          <w:b w:val="0"/>
          <w:bCs w:val="0"/>
        </w:rPr>
      </w:pPr>
      <w:r w:rsidRPr="0019261D">
        <w:rPr>
          <w:rFonts w:ascii="Arial" w:hAnsi="Arial" w:cs="Arial"/>
          <w:b w:val="0"/>
          <w:bCs w:val="0"/>
        </w:rPr>
        <w:t xml:space="preserve">They come directly from the </w:t>
      </w:r>
      <w:proofErr w:type="spellStart"/>
      <w:r w:rsidRPr="0019261D">
        <w:rPr>
          <w:rFonts w:ascii="Arial" w:hAnsi="Arial" w:cs="Arial"/>
          <w:b w:val="0"/>
          <w:bCs w:val="0"/>
        </w:rPr>
        <w:t>ControlSet</w:t>
      </w:r>
      <w:proofErr w:type="spellEnd"/>
      <w:r w:rsidRPr="0019261D">
        <w:rPr>
          <w:rFonts w:ascii="Arial" w:hAnsi="Arial" w:cs="Arial"/>
          <w:b w:val="0"/>
          <w:bCs w:val="0"/>
        </w:rPr>
        <w:t xml:space="preserve"> element’s attribute </w:t>
      </w:r>
      <w:proofErr w:type="spellStart"/>
      <w:r w:rsidRPr="0019261D">
        <w:rPr>
          <w:rFonts w:ascii="Arial" w:hAnsi="Arial" w:cs="Arial"/>
        </w:rPr>
        <w:t>Param</w:t>
      </w:r>
      <w:proofErr w:type="spellEnd"/>
      <w:r w:rsidRPr="0019261D">
        <w:rPr>
          <w:rFonts w:ascii="Arial" w:hAnsi="Arial" w:cs="Arial"/>
        </w:rPr>
        <w:t xml:space="preserve"> </w:t>
      </w:r>
      <w:r w:rsidRPr="0019261D">
        <w:rPr>
          <w:rFonts w:ascii="Arial" w:hAnsi="Arial" w:cs="Arial"/>
          <w:b w:val="0"/>
          <w:bCs w:val="0"/>
        </w:rPr>
        <w:t xml:space="preserve">and that </w:t>
      </w:r>
      <w:proofErr w:type="spellStart"/>
      <w:r w:rsidRPr="0019261D">
        <w:rPr>
          <w:rFonts w:ascii="Arial" w:hAnsi="Arial" w:cs="Arial"/>
          <w:b w:val="0"/>
          <w:bCs w:val="0"/>
        </w:rPr>
        <w:t>ControlSet’s</w:t>
      </w:r>
      <w:proofErr w:type="spellEnd"/>
      <w:r w:rsidRPr="0019261D">
        <w:rPr>
          <w:rFonts w:ascii="Arial" w:hAnsi="Arial" w:cs="Arial"/>
          <w:b w:val="0"/>
          <w:bCs w:val="0"/>
        </w:rPr>
        <w:t xml:space="preserve"> child </w:t>
      </w:r>
      <w:proofErr w:type="spellStart"/>
      <w:r w:rsidRPr="0019261D">
        <w:rPr>
          <w:rFonts w:ascii="Arial" w:hAnsi="Arial" w:cs="Arial"/>
          <w:b w:val="0"/>
          <w:bCs w:val="0"/>
        </w:rPr>
        <w:t>ValuePair’s</w:t>
      </w:r>
      <w:proofErr w:type="spellEnd"/>
      <w:r w:rsidRPr="0019261D">
        <w:rPr>
          <w:rFonts w:ascii="Arial" w:hAnsi="Arial" w:cs="Arial"/>
          <w:b w:val="0"/>
          <w:bCs w:val="0"/>
        </w:rPr>
        <w:t xml:space="preserve"> </w:t>
      </w:r>
      <w:r w:rsidRPr="0019261D">
        <w:rPr>
          <w:rFonts w:ascii="Arial" w:hAnsi="Arial" w:cs="Arial"/>
        </w:rPr>
        <w:t>value</w:t>
      </w:r>
      <w:r w:rsidRPr="0019261D">
        <w:rPr>
          <w:rFonts w:ascii="Arial" w:hAnsi="Arial" w:cs="Arial"/>
          <w:b w:val="0"/>
          <w:bCs w:val="0"/>
        </w:rPr>
        <w:t xml:space="preserve">.  In Ex. 2, for instance, the </w:t>
      </w:r>
      <w:proofErr w:type="spellStart"/>
      <w:r w:rsidRPr="0019261D">
        <w:rPr>
          <w:rFonts w:ascii="Arial" w:hAnsi="Arial" w:cs="Arial"/>
        </w:rPr>
        <w:t>param</w:t>
      </w:r>
      <w:proofErr w:type="spellEnd"/>
      <w:r w:rsidRPr="0019261D">
        <w:rPr>
          <w:rFonts w:ascii="Arial" w:hAnsi="Arial" w:cs="Arial"/>
          <w:b w:val="0"/>
          <w:bCs w:val="0"/>
        </w:rPr>
        <w:t xml:space="preserve"> value of ‘time’ is used in conjunction with the </w:t>
      </w:r>
      <w:r w:rsidRPr="0019261D">
        <w:rPr>
          <w:rFonts w:ascii="Arial" w:hAnsi="Arial" w:cs="Arial"/>
        </w:rPr>
        <w:t>value</w:t>
      </w:r>
      <w:r w:rsidRPr="0019261D">
        <w:rPr>
          <w:rFonts w:ascii="Arial" w:hAnsi="Arial" w:cs="Arial"/>
          <w:b w:val="0"/>
          <w:bCs w:val="0"/>
        </w:rPr>
        <w:t xml:space="preserve"> of ‘</w:t>
      </w:r>
      <w:proofErr w:type="spellStart"/>
      <w:r w:rsidRPr="0019261D">
        <w:rPr>
          <w:rFonts w:ascii="Arial" w:hAnsi="Arial" w:cs="Arial"/>
          <w:b w:val="0"/>
          <w:bCs w:val="0"/>
        </w:rPr>
        <w:t>ytd</w:t>
      </w:r>
      <w:proofErr w:type="spellEnd"/>
      <w:r w:rsidRPr="0019261D">
        <w:rPr>
          <w:rFonts w:ascii="Arial" w:hAnsi="Arial" w:cs="Arial"/>
          <w:b w:val="0"/>
          <w:bCs w:val="0"/>
        </w:rPr>
        <w:t>’.</w:t>
      </w:r>
    </w:p>
    <w:p w:rsidR="0019261D" w:rsidRPr="0019261D" w:rsidRDefault="0019261D" w:rsidP="0019261D">
      <w:pPr>
        <w:rPr>
          <w:rFonts w:ascii="Arial" w:hAnsi="Arial" w:cs="Arial"/>
          <w:sz w:val="20"/>
          <w:szCs w:val="20"/>
        </w:rPr>
      </w:pPr>
      <w:r w:rsidRPr="0019261D">
        <w:rPr>
          <w:rFonts w:ascii="Arial" w:hAnsi="Arial" w:cs="Arial"/>
          <w:b/>
          <w:bCs/>
          <w:sz w:val="20"/>
          <w:szCs w:val="20"/>
          <w:u w:val="single"/>
        </w:rPr>
        <w:t>Example 2</w:t>
      </w:r>
      <w:r w:rsidRPr="0019261D">
        <w:rPr>
          <w:rFonts w:ascii="Arial" w:hAnsi="Arial" w:cs="Arial"/>
          <w:sz w:val="20"/>
          <w:szCs w:val="20"/>
        </w:rPr>
        <w:t>:  URL used to obtain chart image with 9 options: Year-To-Date with frequency of 1 day, for no index, no lower or upper indicators, etc.  Refer to Chart.xml sample above for a description of each option.</w:t>
      </w:r>
    </w:p>
    <w:p w:rsidR="0019261D" w:rsidRPr="0019261D" w:rsidRDefault="0019261D" w:rsidP="0019261D">
      <w:pPr>
        <w:rPr>
          <w:rFonts w:ascii="Arial" w:hAnsi="Arial" w:cs="Arial"/>
          <w:sz w:val="20"/>
          <w:szCs w:val="20"/>
        </w:rPr>
      </w:pPr>
      <w:r w:rsidRPr="0019261D">
        <w:rPr>
          <w:rFonts w:ascii="Arial" w:hAnsi="Arial" w:cs="Arial"/>
          <w:sz w:val="20"/>
          <w:szCs w:val="20"/>
        </w:rPr>
        <w:tab/>
      </w:r>
    </w:p>
    <w:p w:rsidR="0019261D" w:rsidRPr="007C2D69" w:rsidRDefault="00D16010" w:rsidP="0019261D">
      <w:pPr>
        <w:pStyle w:val="BodyText3"/>
        <w:ind w:left="720"/>
        <w:rPr>
          <w:rStyle w:val="tx1"/>
          <w:rFonts w:ascii="Arial" w:hAnsi="Arial" w:cs="Arial"/>
          <w:b w:val="0"/>
          <w:szCs w:val="20"/>
        </w:rPr>
      </w:pPr>
      <w:r w:rsidRPr="00D16010">
        <w:rPr>
          <w:rStyle w:val="tx1"/>
          <w:rFonts w:ascii="Arial" w:hAnsi="Arial"/>
          <w:szCs w:val="20"/>
        </w:rPr>
        <w:t>http://api</w:t>
      </w:r>
      <w:r>
        <w:rPr>
          <w:rStyle w:val="tx1"/>
          <w:rFonts w:ascii="Arial" w:hAnsi="Arial"/>
          <w:szCs w:val="20"/>
        </w:rPr>
        <w:t>.nasdaqomx.wallst.com/api/chart</w:t>
      </w:r>
      <w:r w:rsidR="007C2D69" w:rsidRPr="00D16010">
        <w:rPr>
          <w:rFonts w:ascii="Arial" w:hAnsi="Arial" w:cs="Arial"/>
          <w:b/>
          <w:sz w:val="20"/>
          <w:szCs w:val="20"/>
        </w:rPr>
        <w:t>?symb=TRI&amp;time=ytd&amp;freq=1dy&amp;compidx=aaaaa:0&amp;lf=1&amp;uf=0&amp;maval=0&amp;ma=0&amp;size=2&amp;style=454&amp;type=64</w:t>
      </w:r>
    </w:p>
    <w:p w:rsidR="0019261D" w:rsidRPr="0019261D" w:rsidRDefault="0019261D" w:rsidP="0019261D">
      <w:pPr>
        <w:rPr>
          <w:rFonts w:ascii="Arial" w:hAnsi="Arial" w:cs="Arial"/>
          <w:sz w:val="20"/>
          <w:szCs w:val="20"/>
        </w:rPr>
      </w:pPr>
    </w:p>
    <w:p w:rsidR="0019261D" w:rsidRPr="0019261D" w:rsidRDefault="0019261D" w:rsidP="0019261D">
      <w:pPr>
        <w:pStyle w:val="Heading2"/>
        <w:tabs>
          <w:tab w:val="clear" w:pos="1440"/>
          <w:tab w:val="num" w:pos="720"/>
        </w:tabs>
        <w:ind w:left="0" w:firstLine="0"/>
        <w:rPr>
          <w:i w:val="0"/>
          <w:iCs w:val="0"/>
          <w:sz w:val="20"/>
          <w:szCs w:val="20"/>
        </w:rPr>
      </w:pPr>
      <w:bookmarkStart w:id="9" w:name="_Toc12267781"/>
      <w:r w:rsidRPr="0019261D">
        <w:rPr>
          <w:i w:val="0"/>
          <w:iCs w:val="0"/>
          <w:sz w:val="20"/>
          <w:szCs w:val="20"/>
        </w:rPr>
        <w:t>Disclaimers</w:t>
      </w:r>
      <w:bookmarkEnd w:id="9"/>
    </w:p>
    <w:bookmarkEnd w:id="5"/>
    <w:p w:rsidR="00C63B0D" w:rsidRDefault="00C63B0D" w:rsidP="00C63B0D">
      <w:pPr>
        <w:rPr>
          <w:rFonts w:ascii="Arial" w:hAnsi="Arial" w:cs="Arial"/>
          <w:sz w:val="20"/>
          <w:szCs w:val="20"/>
        </w:rPr>
      </w:pPr>
      <w:r w:rsidRPr="002C0F9E">
        <w:rPr>
          <w:rFonts w:ascii="Arial" w:hAnsi="Arial" w:cs="Arial"/>
          <w:sz w:val="20"/>
          <w:szCs w:val="20"/>
        </w:rPr>
        <w:t xml:space="preserve">The following disclaimer </w:t>
      </w:r>
      <w:r>
        <w:rPr>
          <w:rFonts w:ascii="Arial" w:hAnsi="Arial" w:cs="Arial"/>
          <w:sz w:val="20"/>
          <w:szCs w:val="20"/>
        </w:rPr>
        <w:t xml:space="preserve">feed </w:t>
      </w:r>
      <w:r w:rsidRPr="002C0F9E">
        <w:rPr>
          <w:rFonts w:ascii="Arial" w:hAnsi="Arial" w:cs="Arial"/>
          <w:sz w:val="20"/>
          <w:szCs w:val="20"/>
        </w:rPr>
        <w:t>is required on each page displaying quote data</w:t>
      </w:r>
      <w:r>
        <w:rPr>
          <w:rFonts w:ascii="Arial" w:hAnsi="Arial" w:cs="Arial"/>
          <w:sz w:val="20"/>
          <w:szCs w:val="20"/>
        </w:rPr>
        <w:t>:</w:t>
      </w:r>
    </w:p>
    <w:p w:rsidR="00C63B0D" w:rsidRDefault="00C63B0D" w:rsidP="00C63B0D">
      <w:pPr>
        <w:rPr>
          <w:rFonts w:ascii="Arial" w:hAnsi="Arial" w:cs="Arial"/>
          <w:sz w:val="20"/>
          <w:szCs w:val="20"/>
        </w:rPr>
      </w:pPr>
    </w:p>
    <w:p w:rsidR="00C63B0D" w:rsidRDefault="00FC7D3D" w:rsidP="00C63B0D">
      <w:pPr>
        <w:ind w:firstLine="720"/>
        <w:rPr>
          <w:rFonts w:ascii="Arial" w:hAnsi="Arial" w:cs="Arial"/>
          <w:sz w:val="20"/>
          <w:szCs w:val="20"/>
        </w:rPr>
      </w:pPr>
      <w:hyperlink r:id="rId26" w:history="1">
        <w:r w:rsidR="00C63B0D" w:rsidRPr="001B5ECA">
          <w:rPr>
            <w:rStyle w:val="Hyperlink"/>
            <w:rFonts w:ascii="Arial" w:hAnsi="Arial" w:cs="Arial"/>
            <w:sz w:val="20"/>
            <w:szCs w:val="20"/>
          </w:rPr>
          <w:t>http://xml.corporate-ir.net/irxmlclient.asp?compid=######&amp;reqtype=disclaimers</w:t>
        </w:r>
      </w:hyperlink>
    </w:p>
    <w:p w:rsidR="00C63B0D" w:rsidRPr="00913DB8" w:rsidRDefault="00C63B0D" w:rsidP="00C63B0D">
      <w:pPr>
        <w:rPr>
          <w:rFonts w:ascii="Arial" w:hAnsi="Arial" w:cs="Arial"/>
          <w:sz w:val="20"/>
          <w:szCs w:val="20"/>
        </w:rPr>
      </w:pPr>
    </w:p>
    <w:p w:rsidR="00C63B0D" w:rsidRPr="002C0F9E" w:rsidRDefault="00C63B0D" w:rsidP="00C63B0D">
      <w:pPr>
        <w:rPr>
          <w:rFonts w:ascii="Arial" w:hAnsi="Arial" w:cs="Arial"/>
          <w:sz w:val="20"/>
          <w:szCs w:val="20"/>
        </w:rPr>
      </w:pPr>
      <w:r>
        <w:rPr>
          <w:rFonts w:ascii="Arial" w:hAnsi="Arial" w:cs="Arial"/>
          <w:sz w:val="20"/>
          <w:szCs w:val="20"/>
        </w:rPr>
        <w:t xml:space="preserve">Data is typically provided by </w:t>
      </w:r>
      <w:proofErr w:type="gramStart"/>
      <w:r w:rsidR="007A3C16">
        <w:rPr>
          <w:rFonts w:ascii="Arial" w:hAnsi="Arial" w:cs="Arial"/>
          <w:sz w:val="20"/>
          <w:szCs w:val="20"/>
        </w:rPr>
        <w:t>Nasdaq</w:t>
      </w:r>
      <w:proofErr w:type="gramEnd"/>
      <w:r>
        <w:rPr>
          <w:rFonts w:ascii="Arial" w:hAnsi="Arial" w:cs="Arial"/>
          <w:sz w:val="20"/>
          <w:szCs w:val="20"/>
        </w:rPr>
        <w:t xml:space="preserve"> (id=”13”).  </w:t>
      </w:r>
      <w:r w:rsidRPr="002C0F9E">
        <w:rPr>
          <w:rFonts w:ascii="Arial" w:hAnsi="Arial" w:cs="Arial"/>
          <w:sz w:val="20"/>
          <w:szCs w:val="20"/>
        </w:rPr>
        <w:t>Please refer to the document “manual_Disclaimers.doc</w:t>
      </w:r>
      <w:r w:rsidR="00052FFE">
        <w:rPr>
          <w:rFonts w:ascii="Arial" w:hAnsi="Arial" w:cs="Arial"/>
          <w:sz w:val="20"/>
          <w:szCs w:val="20"/>
        </w:rPr>
        <w:t>x</w:t>
      </w:r>
      <w:r w:rsidRPr="002C0F9E">
        <w:rPr>
          <w:rFonts w:ascii="Arial" w:hAnsi="Arial" w:cs="Arial"/>
          <w:sz w:val="20"/>
          <w:szCs w:val="20"/>
        </w:rPr>
        <w:t>”.</w:t>
      </w:r>
    </w:p>
    <w:p w:rsidR="00AD6200" w:rsidRDefault="00AD6200">
      <w:pPr>
        <w:rPr>
          <w:rFonts w:ascii="Arial" w:hAnsi="Arial" w:cs="Arial"/>
          <w:sz w:val="20"/>
          <w:szCs w:val="20"/>
        </w:rPr>
      </w:pPr>
      <w:r>
        <w:rPr>
          <w:rFonts w:ascii="Arial" w:hAnsi="Arial" w:cs="Arial"/>
          <w:sz w:val="20"/>
          <w:szCs w:val="20"/>
        </w:rPr>
        <w:br w:type="page"/>
      </w:r>
    </w:p>
    <w:p w:rsidR="00AD6200" w:rsidRPr="00F9439F" w:rsidRDefault="00AD6200" w:rsidP="00AD6200">
      <w:pPr>
        <w:rPr>
          <w:rFonts w:ascii="Arial" w:hAnsi="Arial" w:cs="Arial"/>
          <w:b/>
          <w:sz w:val="20"/>
          <w:szCs w:val="20"/>
        </w:rPr>
      </w:pPr>
      <w:r w:rsidRPr="00F9439F">
        <w:rPr>
          <w:rFonts w:ascii="Arial" w:hAnsi="Arial" w:cs="Arial"/>
          <w:b/>
          <w:sz w:val="20"/>
          <w:szCs w:val="20"/>
        </w:rPr>
        <w:lastRenderedPageBreak/>
        <w:t>FAQ</w:t>
      </w:r>
    </w:p>
    <w:p w:rsidR="00AD6200" w:rsidRDefault="00AD6200" w:rsidP="00AD6200">
      <w:pPr>
        <w:rPr>
          <w:rFonts w:ascii="Arial" w:hAnsi="Arial" w:cs="Arial"/>
          <w:sz w:val="20"/>
          <w:szCs w:val="20"/>
        </w:rPr>
      </w:pPr>
    </w:p>
    <w:p w:rsidR="00AD6200" w:rsidRPr="0081485B" w:rsidRDefault="00AD6200" w:rsidP="00AD6200">
      <w:pPr>
        <w:pStyle w:val="ListParagraph"/>
        <w:numPr>
          <w:ilvl w:val="0"/>
          <w:numId w:val="40"/>
        </w:numPr>
        <w:rPr>
          <w:rFonts w:ascii="Arial" w:hAnsi="Arial" w:cs="Arial"/>
          <w:sz w:val="20"/>
          <w:szCs w:val="20"/>
        </w:rPr>
      </w:pPr>
      <w:r w:rsidRPr="0081485B">
        <w:rPr>
          <w:rFonts w:ascii="Arial" w:hAnsi="Arial" w:cs="Arial"/>
          <w:sz w:val="20"/>
          <w:szCs w:val="20"/>
        </w:rPr>
        <w:t>Can you help?  I’m getting an error message that states:</w:t>
      </w:r>
    </w:p>
    <w:p w:rsidR="00AD6200" w:rsidRPr="0081485B" w:rsidRDefault="00AD6200" w:rsidP="00AD6200">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w:t>
      </w:r>
      <w:proofErr w:type="gramStart"/>
      <w:r w:rsidRPr="0081485B">
        <w:rPr>
          <w:rFonts w:ascii="Arial" w:hAnsi="Arial" w:cs="Arial"/>
          <w:sz w:val="20"/>
          <w:szCs w:val="20"/>
        </w:rPr>
        <w:t>This</w:t>
      </w:r>
      <w:proofErr w:type="gramEnd"/>
      <w:r w:rsidRPr="0081485B">
        <w:rPr>
          <w:rFonts w:ascii="Arial" w:hAnsi="Arial" w:cs="Arial"/>
          <w:sz w:val="20"/>
          <w:szCs w:val="20"/>
        </w:rPr>
        <w:t xml:space="preserve">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AD6200" w:rsidRPr="0081485B" w:rsidRDefault="00AD6200" w:rsidP="00AD6200">
      <w:pPr>
        <w:pStyle w:val="ListParagraph"/>
        <w:rPr>
          <w:rFonts w:ascii="Arial" w:hAnsi="Arial" w:cs="Arial"/>
          <w:sz w:val="20"/>
          <w:szCs w:val="20"/>
        </w:rPr>
      </w:pPr>
    </w:p>
    <w:p w:rsidR="00AD6200" w:rsidRPr="0081485B" w:rsidRDefault="00AD6200" w:rsidP="00AD6200">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AD6200" w:rsidRPr="0081485B" w:rsidRDefault="00AD6200" w:rsidP="00AD6200">
      <w:pPr>
        <w:pStyle w:val="ListParagraph"/>
        <w:rPr>
          <w:rFonts w:ascii="Arial" w:hAnsi="Arial" w:cs="Arial"/>
          <w:sz w:val="20"/>
          <w:szCs w:val="20"/>
        </w:rPr>
      </w:pPr>
    </w:p>
    <w:p w:rsidR="00AD6200" w:rsidRPr="0081485B" w:rsidRDefault="00AD6200" w:rsidP="00AD6200">
      <w:pPr>
        <w:pStyle w:val="ListParagraph"/>
        <w:numPr>
          <w:ilvl w:val="0"/>
          <w:numId w:val="40"/>
        </w:numPr>
        <w:rPr>
          <w:rFonts w:ascii="Arial" w:hAnsi="Arial" w:cs="Arial"/>
          <w:sz w:val="20"/>
          <w:szCs w:val="20"/>
        </w:rPr>
      </w:pPr>
      <w:r w:rsidRPr="0081485B">
        <w:rPr>
          <w:rFonts w:ascii="Arial" w:hAnsi="Arial" w:cs="Arial"/>
          <w:sz w:val="20"/>
          <w:szCs w:val="20"/>
        </w:rPr>
        <w:t>Can you help?  I’m getting an error message that states:</w:t>
      </w:r>
    </w:p>
    <w:p w:rsidR="00AD6200" w:rsidRPr="0081485B" w:rsidRDefault="00AD6200" w:rsidP="00AD6200">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="0"&gt;</w:t>
      </w:r>
      <w:proofErr w:type="gramStart"/>
      <w:r w:rsidRPr="0081485B">
        <w:rPr>
          <w:rFonts w:ascii="Arial" w:hAnsi="Arial" w:cs="Arial"/>
          <w:sz w:val="20"/>
          <w:szCs w:val="20"/>
          <w:highlight w:val="white"/>
        </w:rPr>
        <w:t>This</w:t>
      </w:r>
      <w:proofErr w:type="gramEnd"/>
      <w:r w:rsidRPr="0081485B">
        <w:rPr>
          <w:rFonts w:ascii="Arial" w:hAnsi="Arial" w:cs="Arial"/>
          <w:sz w:val="20"/>
          <w:szCs w:val="20"/>
          <w:highlight w:val="white"/>
        </w:rPr>
        <w:t xml:space="preserve">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AD6200" w:rsidRPr="0081485B" w:rsidRDefault="00AD6200" w:rsidP="00AD6200">
      <w:pPr>
        <w:pStyle w:val="ListParagraph"/>
        <w:rPr>
          <w:rFonts w:ascii="Arial" w:hAnsi="Arial" w:cs="Arial"/>
          <w:sz w:val="20"/>
          <w:szCs w:val="20"/>
        </w:rPr>
      </w:pPr>
    </w:p>
    <w:p w:rsidR="00AD6200" w:rsidRPr="0081485B" w:rsidRDefault="00AD6200" w:rsidP="00AD6200">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AD6200" w:rsidRPr="0081485B" w:rsidRDefault="00AD6200" w:rsidP="00AD6200">
      <w:pPr>
        <w:pStyle w:val="ListParagraph"/>
        <w:rPr>
          <w:rFonts w:ascii="Arial" w:hAnsi="Arial" w:cs="Arial"/>
          <w:sz w:val="20"/>
          <w:szCs w:val="20"/>
        </w:rPr>
      </w:pPr>
    </w:p>
    <w:p w:rsidR="00AD6200" w:rsidRPr="0081485B" w:rsidRDefault="00AD6200" w:rsidP="00AD6200">
      <w:pPr>
        <w:pStyle w:val="ListParagraph"/>
        <w:numPr>
          <w:ilvl w:val="0"/>
          <w:numId w:val="40"/>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AD6200" w:rsidRPr="0081485B" w:rsidRDefault="00AD6200" w:rsidP="00AD6200">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E444E8" w:rsidRDefault="00E444E8" w:rsidP="0019261D">
      <w:pPr>
        <w:rPr>
          <w:rFonts w:ascii="Arial" w:hAnsi="Arial" w:cs="Arial"/>
          <w:sz w:val="20"/>
          <w:szCs w:val="20"/>
        </w:rPr>
      </w:pPr>
    </w:p>
    <w:p w:rsidR="007309EA" w:rsidRPr="007309EA" w:rsidRDefault="007309EA" w:rsidP="007309EA">
      <w:pPr>
        <w:pStyle w:val="ListParagraph"/>
        <w:numPr>
          <w:ilvl w:val="0"/>
          <w:numId w:val="40"/>
        </w:numPr>
        <w:rPr>
          <w:rFonts w:ascii="Arial" w:hAnsi="Arial" w:cs="Arial"/>
          <w:sz w:val="20"/>
          <w:szCs w:val="20"/>
        </w:rPr>
      </w:pPr>
      <w:r w:rsidRPr="007309EA">
        <w:rPr>
          <w:rFonts w:ascii="Arial" w:hAnsi="Arial" w:cs="Arial"/>
          <w:sz w:val="20"/>
          <w:szCs w:val="20"/>
        </w:rPr>
        <w:t>Can you help?  The XML appears to be broken and not returning the entire file.</w:t>
      </w:r>
    </w:p>
    <w:p w:rsidR="007309EA" w:rsidRDefault="007309EA" w:rsidP="007309EA">
      <w:pPr>
        <w:pStyle w:val="ListParagraph"/>
        <w:rPr>
          <w:rFonts w:ascii="Arial" w:hAnsi="Arial" w:cs="Arial"/>
          <w:sz w:val="20"/>
          <w:szCs w:val="20"/>
        </w:rPr>
      </w:pPr>
      <w:r w:rsidRPr="007309EA">
        <w:rPr>
          <w:rFonts w:ascii="Arial" w:hAnsi="Arial" w:cs="Arial"/>
          <w:sz w:val="20"/>
          <w:szCs w:val="20"/>
        </w:rPr>
        <w:t xml:space="preserve">It appears that there might be an invalid character somewhere in the XML file and we must investigate further to find a solution. </w:t>
      </w:r>
    </w:p>
    <w:p w:rsidR="007309EA" w:rsidRDefault="007309EA" w:rsidP="007309EA">
      <w:pPr>
        <w:pStyle w:val="ListParagraph"/>
        <w:rPr>
          <w:rFonts w:ascii="Arial" w:hAnsi="Arial" w:cs="Arial"/>
          <w:sz w:val="20"/>
          <w:szCs w:val="20"/>
        </w:rPr>
      </w:pPr>
    </w:p>
    <w:p w:rsidR="00923478" w:rsidRDefault="00923478" w:rsidP="007309EA">
      <w:pPr>
        <w:pStyle w:val="ListParagraph"/>
        <w:numPr>
          <w:ilvl w:val="0"/>
          <w:numId w:val="40"/>
        </w:numPr>
        <w:rPr>
          <w:rFonts w:ascii="Arial" w:hAnsi="Arial" w:cs="Arial"/>
          <w:sz w:val="20"/>
          <w:szCs w:val="20"/>
        </w:rPr>
      </w:pPr>
      <w:r>
        <w:rPr>
          <w:rFonts w:ascii="Arial" w:hAnsi="Arial" w:cs="Arial"/>
          <w:sz w:val="20"/>
          <w:szCs w:val="20"/>
        </w:rPr>
        <w:t>Can I change the width and height of the chart?</w:t>
      </w:r>
    </w:p>
    <w:p w:rsidR="00923478" w:rsidRDefault="00923478" w:rsidP="00923478">
      <w:pPr>
        <w:pStyle w:val="ListParagraph"/>
        <w:rPr>
          <w:rFonts w:ascii="Arial" w:hAnsi="Arial" w:cs="Arial"/>
          <w:sz w:val="20"/>
          <w:szCs w:val="20"/>
        </w:rPr>
      </w:pPr>
      <w:r>
        <w:rPr>
          <w:rFonts w:ascii="Arial" w:hAnsi="Arial" w:cs="Arial"/>
          <w:sz w:val="20"/>
          <w:szCs w:val="20"/>
        </w:rPr>
        <w:t>Unfortunately, the height and chart are fixed and remain random amongst different styles.</w:t>
      </w:r>
    </w:p>
    <w:p w:rsidR="00923478" w:rsidRDefault="00923478" w:rsidP="00923478">
      <w:pPr>
        <w:pStyle w:val="ListParagraph"/>
        <w:rPr>
          <w:rFonts w:ascii="Arial" w:hAnsi="Arial" w:cs="Arial"/>
          <w:sz w:val="20"/>
          <w:szCs w:val="20"/>
        </w:rPr>
      </w:pPr>
    </w:p>
    <w:p w:rsidR="00923478" w:rsidRDefault="00923478" w:rsidP="00923478">
      <w:pPr>
        <w:pStyle w:val="ListParagraph"/>
        <w:numPr>
          <w:ilvl w:val="0"/>
          <w:numId w:val="40"/>
        </w:numPr>
        <w:rPr>
          <w:rFonts w:ascii="Arial" w:hAnsi="Arial" w:cs="Arial"/>
          <w:sz w:val="20"/>
          <w:szCs w:val="20"/>
        </w:rPr>
      </w:pPr>
      <w:r>
        <w:rPr>
          <w:rFonts w:ascii="Arial" w:hAnsi="Arial" w:cs="Arial"/>
          <w:sz w:val="20"/>
          <w:szCs w:val="20"/>
        </w:rPr>
        <w:t>Can I change the color of the chart?</w:t>
      </w:r>
    </w:p>
    <w:p w:rsidR="00923478" w:rsidRDefault="00923478" w:rsidP="00923478">
      <w:pPr>
        <w:pStyle w:val="ListParagraph"/>
        <w:rPr>
          <w:rFonts w:ascii="Arial" w:hAnsi="Arial" w:cs="Arial"/>
          <w:sz w:val="20"/>
          <w:szCs w:val="20"/>
        </w:rPr>
      </w:pPr>
      <w:r>
        <w:rPr>
          <w:rFonts w:ascii="Arial" w:hAnsi="Arial" w:cs="Arial"/>
          <w:sz w:val="20"/>
          <w:szCs w:val="20"/>
        </w:rPr>
        <w:t>Unfortunately, the color cannot be changed easily</w:t>
      </w:r>
      <w:r w:rsidR="00F2300C">
        <w:rPr>
          <w:rFonts w:ascii="Arial" w:hAnsi="Arial" w:cs="Arial"/>
          <w:sz w:val="20"/>
          <w:szCs w:val="20"/>
        </w:rPr>
        <w:t xml:space="preserve"> from the standard styles we offer.</w:t>
      </w:r>
    </w:p>
    <w:p w:rsidR="00F2300C" w:rsidRDefault="00F2300C" w:rsidP="00923478">
      <w:pPr>
        <w:pStyle w:val="ListParagraph"/>
        <w:rPr>
          <w:rFonts w:ascii="Arial" w:hAnsi="Arial" w:cs="Arial"/>
          <w:sz w:val="20"/>
          <w:szCs w:val="20"/>
        </w:rPr>
      </w:pPr>
    </w:p>
    <w:p w:rsidR="00F2300C" w:rsidRDefault="00F2300C" w:rsidP="00F2300C">
      <w:pPr>
        <w:pStyle w:val="ListParagraph"/>
        <w:numPr>
          <w:ilvl w:val="0"/>
          <w:numId w:val="40"/>
        </w:numPr>
        <w:rPr>
          <w:rFonts w:ascii="Arial" w:hAnsi="Arial" w:cs="Arial"/>
          <w:sz w:val="20"/>
          <w:szCs w:val="20"/>
        </w:rPr>
      </w:pPr>
      <w:r>
        <w:rPr>
          <w:rFonts w:ascii="Arial" w:hAnsi="Arial" w:cs="Arial"/>
          <w:sz w:val="20"/>
          <w:szCs w:val="20"/>
        </w:rPr>
        <w:t>I noticed I can change the style parameter of the chart, is this ok to do?</w:t>
      </w:r>
    </w:p>
    <w:p w:rsidR="00F2300C" w:rsidRPr="00923478" w:rsidRDefault="00F2300C" w:rsidP="00F2300C">
      <w:pPr>
        <w:pStyle w:val="ListParagraph"/>
        <w:rPr>
          <w:rFonts w:ascii="Arial" w:hAnsi="Arial" w:cs="Arial"/>
          <w:sz w:val="20"/>
          <w:szCs w:val="20"/>
        </w:rPr>
      </w:pPr>
      <w:r>
        <w:rPr>
          <w:rFonts w:ascii="Arial" w:hAnsi="Arial" w:cs="Arial"/>
          <w:sz w:val="20"/>
          <w:szCs w:val="20"/>
        </w:rPr>
        <w:t xml:space="preserve">Yes, however, we have a limited number of style parameters we support and the rest you can use at your own discretion.  Most of our clients have not had any problems using different </w:t>
      </w:r>
      <w:proofErr w:type="gramStart"/>
      <w:r>
        <w:rPr>
          <w:rFonts w:ascii="Arial" w:hAnsi="Arial" w:cs="Arial"/>
          <w:sz w:val="20"/>
          <w:szCs w:val="20"/>
        </w:rPr>
        <w:t>styles,</w:t>
      </w:r>
      <w:proofErr w:type="gramEnd"/>
      <w:r>
        <w:rPr>
          <w:rFonts w:ascii="Arial" w:hAnsi="Arial" w:cs="Arial"/>
          <w:sz w:val="20"/>
          <w:szCs w:val="20"/>
        </w:rPr>
        <w:t xml:space="preserve"> however, support for those styles may be limited.</w:t>
      </w:r>
    </w:p>
    <w:sectPr w:rsidR="00F2300C" w:rsidRPr="00923478" w:rsidSect="00D250AB">
      <w:headerReference w:type="default" r:id="rId27"/>
      <w:footerReference w:type="default" r:id="rId28"/>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D3D" w:rsidRDefault="00FC7D3D">
      <w:r>
        <w:separator/>
      </w:r>
    </w:p>
  </w:endnote>
  <w:endnote w:type="continuationSeparator" w:id="0">
    <w:p w:rsidR="00FC7D3D" w:rsidRDefault="00FC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C90697"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D61205">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D61205">
                            <w:rPr>
                              <w:rStyle w:val="PageNumber"/>
                              <w:rFonts w:ascii="Arial" w:hAnsi="Arial" w:cs="Arial"/>
                              <w:noProof/>
                              <w:sz w:val="16"/>
                              <w:szCs w:val="16"/>
                            </w:rPr>
                            <w:t>6</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D61205">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D61205">
                      <w:rPr>
                        <w:rStyle w:val="PageNumber"/>
                        <w:rFonts w:ascii="Arial" w:hAnsi="Arial" w:cs="Arial"/>
                        <w:noProof/>
                        <w:sz w:val="16"/>
                        <w:szCs w:val="16"/>
                      </w:rPr>
                      <w:t>6</w:t>
                    </w:r>
                    <w:r w:rsidRPr="00FC5A72">
                      <w:rPr>
                        <w:rStyle w:val="PageNumber"/>
                        <w:rFonts w:ascii="Arial" w:hAnsi="Arial" w:cs="Arial"/>
                        <w:sz w:val="16"/>
                        <w:szCs w:val="16"/>
                      </w:rPr>
                      <w:fldChar w:fldCharType="end"/>
                    </w:r>
                  </w:p>
                </w:txbxContent>
              </v:textbox>
            </v:shape>
          </w:pict>
        </mc:Fallback>
      </mc:AlternateContent>
    </w:r>
    <w:r w:rsidR="009C4B01">
      <w:rPr>
        <w:rFonts w:ascii="Arial" w:hAnsi="Arial" w:cs="Arial"/>
        <w:b/>
        <w:bCs/>
        <w:noProof/>
        <w:sz w:val="16"/>
      </w:rPr>
      <w:t>NASDAQ</w:t>
    </w:r>
    <w:r w:rsidR="0038734A">
      <w:rPr>
        <w:rFonts w:ascii="Arial" w:hAnsi="Arial" w:cs="Arial"/>
        <w:b/>
        <w:bCs/>
        <w:noProof/>
        <w:sz w:val="16"/>
      </w:rPr>
      <w:t xml:space="preserve"> – </w:t>
    </w:r>
    <w:r w:rsidR="0019261D">
      <w:rPr>
        <w:rFonts w:ascii="Arial" w:hAnsi="Arial" w:cs="Arial"/>
        <w:b/>
        <w:bCs/>
        <w:noProof/>
        <w:sz w:val="16"/>
      </w:rPr>
      <w:t>Stock Chart</w:t>
    </w:r>
    <w:r w:rsidR="0005520B">
      <w:rPr>
        <w:rFonts w:ascii="Arial" w:hAnsi="Arial" w:cs="Arial"/>
        <w:b/>
        <w:bCs/>
        <w:noProof/>
        <w:sz w:val="16"/>
      </w:rPr>
      <w:t xml:space="preserve">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D3D" w:rsidRDefault="00FC7D3D">
      <w:r>
        <w:separator/>
      </w:r>
    </w:p>
  </w:footnote>
  <w:footnote w:type="continuationSeparator" w:id="0">
    <w:p w:rsidR="00FC7D3D" w:rsidRDefault="00FC7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ABC" w:rsidRDefault="001A2ABC">
    <w:pPr>
      <w:pStyle w:val="Header"/>
    </w:pPr>
    <w:r>
      <w:rPr>
        <w:noProof/>
      </w:rPr>
      <w:drawing>
        <wp:anchor distT="0" distB="0" distL="114300" distR="114300" simplePos="0" relativeHeight="251659264" behindDoc="0" locked="0" layoutInCell="1" allowOverlap="1" wp14:anchorId="05539D4B" wp14:editId="73C6027C">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ABC" w:rsidRDefault="001A2A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7857C4"/>
    <w:multiLevelType w:val="hybridMultilevel"/>
    <w:tmpl w:val="9A66E2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BCC4642"/>
    <w:multiLevelType w:val="hybridMultilevel"/>
    <w:tmpl w:val="08D2D4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C60140"/>
    <w:multiLevelType w:val="hybridMultilevel"/>
    <w:tmpl w:val="3A46F5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70F5061"/>
    <w:multiLevelType w:val="hybridMultilevel"/>
    <w:tmpl w:val="9606E75C"/>
    <w:lvl w:ilvl="0" w:tplc="FFAAA5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5">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3920C9"/>
    <w:multiLevelType w:val="hybridMultilevel"/>
    <w:tmpl w:val="E52EB0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0E6DCF"/>
    <w:multiLevelType w:val="hybridMultilevel"/>
    <w:tmpl w:val="CEB0BD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423E1C"/>
    <w:multiLevelType w:val="hybridMultilevel"/>
    <w:tmpl w:val="DA98A7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065CA3"/>
    <w:multiLevelType w:val="hybridMultilevel"/>
    <w:tmpl w:val="572EF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623C14"/>
    <w:multiLevelType w:val="hybridMultilevel"/>
    <w:tmpl w:val="10D623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A290F09"/>
    <w:multiLevelType w:val="hybridMultilevel"/>
    <w:tmpl w:val="F5EE31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0748FC"/>
    <w:multiLevelType w:val="hybridMultilevel"/>
    <w:tmpl w:val="53A8DD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D71110"/>
    <w:multiLevelType w:val="hybridMultilevel"/>
    <w:tmpl w:val="7DA249E8"/>
    <w:lvl w:ilvl="0" w:tplc="79C86810">
      <w:start w:val="1"/>
      <w:numFmt w:val="bullet"/>
      <w:lvlText w:val=""/>
      <w:lvlJc w:val="left"/>
      <w:pPr>
        <w:tabs>
          <w:tab w:val="num" w:pos="720"/>
        </w:tabs>
        <w:ind w:left="720" w:hanging="360"/>
      </w:pPr>
      <w:rPr>
        <w:rFonts w:ascii="Symbol" w:hAnsi="Symbol" w:hint="default"/>
      </w:rPr>
    </w:lvl>
    <w:lvl w:ilvl="1" w:tplc="C60AF2A0" w:tentative="1">
      <w:start w:val="1"/>
      <w:numFmt w:val="bullet"/>
      <w:lvlText w:val="o"/>
      <w:lvlJc w:val="left"/>
      <w:pPr>
        <w:tabs>
          <w:tab w:val="num" w:pos="1440"/>
        </w:tabs>
        <w:ind w:left="1440" w:hanging="360"/>
      </w:pPr>
      <w:rPr>
        <w:rFonts w:ascii="Courier New" w:hAnsi="Courier New" w:hint="default"/>
      </w:rPr>
    </w:lvl>
    <w:lvl w:ilvl="2" w:tplc="64069E76" w:tentative="1">
      <w:start w:val="1"/>
      <w:numFmt w:val="bullet"/>
      <w:lvlText w:val=""/>
      <w:lvlJc w:val="left"/>
      <w:pPr>
        <w:tabs>
          <w:tab w:val="num" w:pos="2160"/>
        </w:tabs>
        <w:ind w:left="2160" w:hanging="360"/>
      </w:pPr>
      <w:rPr>
        <w:rFonts w:ascii="Wingdings" w:hAnsi="Wingdings" w:hint="default"/>
      </w:rPr>
    </w:lvl>
    <w:lvl w:ilvl="3" w:tplc="A6D0E478" w:tentative="1">
      <w:start w:val="1"/>
      <w:numFmt w:val="bullet"/>
      <w:lvlText w:val=""/>
      <w:lvlJc w:val="left"/>
      <w:pPr>
        <w:tabs>
          <w:tab w:val="num" w:pos="2880"/>
        </w:tabs>
        <w:ind w:left="2880" w:hanging="360"/>
      </w:pPr>
      <w:rPr>
        <w:rFonts w:ascii="Symbol" w:hAnsi="Symbol" w:hint="default"/>
      </w:rPr>
    </w:lvl>
    <w:lvl w:ilvl="4" w:tplc="8BDE3A5C" w:tentative="1">
      <w:start w:val="1"/>
      <w:numFmt w:val="bullet"/>
      <w:lvlText w:val="o"/>
      <w:lvlJc w:val="left"/>
      <w:pPr>
        <w:tabs>
          <w:tab w:val="num" w:pos="3600"/>
        </w:tabs>
        <w:ind w:left="3600" w:hanging="360"/>
      </w:pPr>
      <w:rPr>
        <w:rFonts w:ascii="Courier New" w:hAnsi="Courier New" w:hint="default"/>
      </w:rPr>
    </w:lvl>
    <w:lvl w:ilvl="5" w:tplc="4E301EBA" w:tentative="1">
      <w:start w:val="1"/>
      <w:numFmt w:val="bullet"/>
      <w:lvlText w:val=""/>
      <w:lvlJc w:val="left"/>
      <w:pPr>
        <w:tabs>
          <w:tab w:val="num" w:pos="4320"/>
        </w:tabs>
        <w:ind w:left="4320" w:hanging="360"/>
      </w:pPr>
      <w:rPr>
        <w:rFonts w:ascii="Wingdings" w:hAnsi="Wingdings" w:hint="default"/>
      </w:rPr>
    </w:lvl>
    <w:lvl w:ilvl="6" w:tplc="3136564E" w:tentative="1">
      <w:start w:val="1"/>
      <w:numFmt w:val="bullet"/>
      <w:lvlText w:val=""/>
      <w:lvlJc w:val="left"/>
      <w:pPr>
        <w:tabs>
          <w:tab w:val="num" w:pos="5040"/>
        </w:tabs>
        <w:ind w:left="5040" w:hanging="360"/>
      </w:pPr>
      <w:rPr>
        <w:rFonts w:ascii="Symbol" w:hAnsi="Symbol" w:hint="default"/>
      </w:rPr>
    </w:lvl>
    <w:lvl w:ilvl="7" w:tplc="433CEB12" w:tentative="1">
      <w:start w:val="1"/>
      <w:numFmt w:val="bullet"/>
      <w:lvlText w:val="o"/>
      <w:lvlJc w:val="left"/>
      <w:pPr>
        <w:tabs>
          <w:tab w:val="num" w:pos="5760"/>
        </w:tabs>
        <w:ind w:left="5760" w:hanging="360"/>
      </w:pPr>
      <w:rPr>
        <w:rFonts w:ascii="Courier New" w:hAnsi="Courier New" w:hint="default"/>
      </w:rPr>
    </w:lvl>
    <w:lvl w:ilvl="8" w:tplc="CA1E5DFC" w:tentative="1">
      <w:start w:val="1"/>
      <w:numFmt w:val="bullet"/>
      <w:lvlText w:val=""/>
      <w:lvlJc w:val="left"/>
      <w:pPr>
        <w:tabs>
          <w:tab w:val="num" w:pos="6480"/>
        </w:tabs>
        <w:ind w:left="6480" w:hanging="360"/>
      </w:pPr>
      <w:rPr>
        <w:rFonts w:ascii="Wingdings" w:hAnsi="Wingdings" w:hint="default"/>
      </w:rPr>
    </w:lvl>
  </w:abstractNum>
  <w:abstractNum w:abstractNumId="14">
    <w:nsid w:val="344E622A"/>
    <w:multiLevelType w:val="hybridMultilevel"/>
    <w:tmpl w:val="F5EE31A0"/>
    <w:lvl w:ilvl="0" w:tplc="4C142B1A">
      <w:start w:val="1"/>
      <w:numFmt w:val="bullet"/>
      <w:lvlText w:val=""/>
      <w:lvlJc w:val="left"/>
      <w:pPr>
        <w:tabs>
          <w:tab w:val="num" w:pos="1080"/>
        </w:tabs>
        <w:ind w:left="1080" w:hanging="360"/>
      </w:pPr>
      <w:rPr>
        <w:rFonts w:ascii="Symbol" w:hAnsi="Symbol" w:hint="default"/>
      </w:rPr>
    </w:lvl>
    <w:lvl w:ilvl="1" w:tplc="111EFF64">
      <w:start w:val="1"/>
      <w:numFmt w:val="decimal"/>
      <w:lvlText w:val="%2."/>
      <w:lvlJc w:val="left"/>
      <w:pPr>
        <w:tabs>
          <w:tab w:val="num" w:pos="1800"/>
        </w:tabs>
        <w:ind w:left="1800" w:hanging="360"/>
      </w:pPr>
    </w:lvl>
    <w:lvl w:ilvl="2" w:tplc="3AE4908A" w:tentative="1">
      <w:start w:val="1"/>
      <w:numFmt w:val="lowerRoman"/>
      <w:lvlText w:val="%3."/>
      <w:lvlJc w:val="right"/>
      <w:pPr>
        <w:tabs>
          <w:tab w:val="num" w:pos="2520"/>
        </w:tabs>
        <w:ind w:left="2520" w:hanging="180"/>
      </w:pPr>
    </w:lvl>
    <w:lvl w:ilvl="3" w:tplc="998AB780" w:tentative="1">
      <w:start w:val="1"/>
      <w:numFmt w:val="decimal"/>
      <w:lvlText w:val="%4."/>
      <w:lvlJc w:val="left"/>
      <w:pPr>
        <w:tabs>
          <w:tab w:val="num" w:pos="3240"/>
        </w:tabs>
        <w:ind w:left="3240" w:hanging="360"/>
      </w:pPr>
    </w:lvl>
    <w:lvl w:ilvl="4" w:tplc="21424D06" w:tentative="1">
      <w:start w:val="1"/>
      <w:numFmt w:val="lowerLetter"/>
      <w:lvlText w:val="%5."/>
      <w:lvlJc w:val="left"/>
      <w:pPr>
        <w:tabs>
          <w:tab w:val="num" w:pos="3960"/>
        </w:tabs>
        <w:ind w:left="3960" w:hanging="360"/>
      </w:pPr>
    </w:lvl>
    <w:lvl w:ilvl="5" w:tplc="3C60C3C4" w:tentative="1">
      <w:start w:val="1"/>
      <w:numFmt w:val="lowerRoman"/>
      <w:lvlText w:val="%6."/>
      <w:lvlJc w:val="right"/>
      <w:pPr>
        <w:tabs>
          <w:tab w:val="num" w:pos="4680"/>
        </w:tabs>
        <w:ind w:left="4680" w:hanging="180"/>
      </w:pPr>
    </w:lvl>
    <w:lvl w:ilvl="6" w:tplc="F0A0CA7A" w:tentative="1">
      <w:start w:val="1"/>
      <w:numFmt w:val="decimal"/>
      <w:lvlText w:val="%7."/>
      <w:lvlJc w:val="left"/>
      <w:pPr>
        <w:tabs>
          <w:tab w:val="num" w:pos="5400"/>
        </w:tabs>
        <w:ind w:left="5400" w:hanging="360"/>
      </w:pPr>
    </w:lvl>
    <w:lvl w:ilvl="7" w:tplc="269ED7AE" w:tentative="1">
      <w:start w:val="1"/>
      <w:numFmt w:val="lowerLetter"/>
      <w:lvlText w:val="%8."/>
      <w:lvlJc w:val="left"/>
      <w:pPr>
        <w:tabs>
          <w:tab w:val="num" w:pos="6120"/>
        </w:tabs>
        <w:ind w:left="6120" w:hanging="360"/>
      </w:pPr>
    </w:lvl>
    <w:lvl w:ilvl="8" w:tplc="BF4C3666" w:tentative="1">
      <w:start w:val="1"/>
      <w:numFmt w:val="lowerRoman"/>
      <w:lvlText w:val="%9."/>
      <w:lvlJc w:val="right"/>
      <w:pPr>
        <w:tabs>
          <w:tab w:val="num" w:pos="6840"/>
        </w:tabs>
        <w:ind w:left="6840" w:hanging="180"/>
      </w:pPr>
    </w:lvl>
  </w:abstractNum>
  <w:abstractNum w:abstractNumId="15">
    <w:nsid w:val="352D356D"/>
    <w:multiLevelType w:val="hybridMultilevel"/>
    <w:tmpl w:val="B7746E00"/>
    <w:lvl w:ilvl="0" w:tplc="15AE021A">
      <w:start w:val="1"/>
      <w:numFmt w:val="decimal"/>
      <w:lvlText w:val="%1."/>
      <w:lvlJc w:val="left"/>
      <w:pPr>
        <w:tabs>
          <w:tab w:val="num" w:pos="720"/>
        </w:tabs>
        <w:ind w:left="720" w:hanging="360"/>
      </w:pPr>
    </w:lvl>
    <w:lvl w:ilvl="1" w:tplc="1A1873D8" w:tentative="1">
      <w:start w:val="1"/>
      <w:numFmt w:val="lowerLetter"/>
      <w:lvlText w:val="%2."/>
      <w:lvlJc w:val="left"/>
      <w:pPr>
        <w:tabs>
          <w:tab w:val="num" w:pos="1440"/>
        </w:tabs>
        <w:ind w:left="1440" w:hanging="360"/>
      </w:pPr>
    </w:lvl>
    <w:lvl w:ilvl="2" w:tplc="7EA2ADDC" w:tentative="1">
      <w:start w:val="1"/>
      <w:numFmt w:val="lowerRoman"/>
      <w:lvlText w:val="%3."/>
      <w:lvlJc w:val="right"/>
      <w:pPr>
        <w:tabs>
          <w:tab w:val="num" w:pos="2160"/>
        </w:tabs>
        <w:ind w:left="2160" w:hanging="180"/>
      </w:pPr>
    </w:lvl>
    <w:lvl w:ilvl="3" w:tplc="4A66AA34" w:tentative="1">
      <w:start w:val="1"/>
      <w:numFmt w:val="decimal"/>
      <w:lvlText w:val="%4."/>
      <w:lvlJc w:val="left"/>
      <w:pPr>
        <w:tabs>
          <w:tab w:val="num" w:pos="2880"/>
        </w:tabs>
        <w:ind w:left="2880" w:hanging="360"/>
      </w:pPr>
    </w:lvl>
    <w:lvl w:ilvl="4" w:tplc="34FC335C" w:tentative="1">
      <w:start w:val="1"/>
      <w:numFmt w:val="lowerLetter"/>
      <w:lvlText w:val="%5."/>
      <w:lvlJc w:val="left"/>
      <w:pPr>
        <w:tabs>
          <w:tab w:val="num" w:pos="3600"/>
        </w:tabs>
        <w:ind w:left="3600" w:hanging="360"/>
      </w:pPr>
    </w:lvl>
    <w:lvl w:ilvl="5" w:tplc="CE68ECC4" w:tentative="1">
      <w:start w:val="1"/>
      <w:numFmt w:val="lowerRoman"/>
      <w:lvlText w:val="%6."/>
      <w:lvlJc w:val="right"/>
      <w:pPr>
        <w:tabs>
          <w:tab w:val="num" w:pos="4320"/>
        </w:tabs>
        <w:ind w:left="4320" w:hanging="180"/>
      </w:pPr>
    </w:lvl>
    <w:lvl w:ilvl="6" w:tplc="A1801C92" w:tentative="1">
      <w:start w:val="1"/>
      <w:numFmt w:val="decimal"/>
      <w:lvlText w:val="%7."/>
      <w:lvlJc w:val="left"/>
      <w:pPr>
        <w:tabs>
          <w:tab w:val="num" w:pos="5040"/>
        </w:tabs>
        <w:ind w:left="5040" w:hanging="360"/>
      </w:pPr>
    </w:lvl>
    <w:lvl w:ilvl="7" w:tplc="786E8B60" w:tentative="1">
      <w:start w:val="1"/>
      <w:numFmt w:val="lowerLetter"/>
      <w:lvlText w:val="%8."/>
      <w:lvlJc w:val="left"/>
      <w:pPr>
        <w:tabs>
          <w:tab w:val="num" w:pos="5760"/>
        </w:tabs>
        <w:ind w:left="5760" w:hanging="360"/>
      </w:pPr>
    </w:lvl>
    <w:lvl w:ilvl="8" w:tplc="650A9192" w:tentative="1">
      <w:start w:val="1"/>
      <w:numFmt w:val="lowerRoman"/>
      <w:lvlText w:val="%9."/>
      <w:lvlJc w:val="right"/>
      <w:pPr>
        <w:tabs>
          <w:tab w:val="num" w:pos="6480"/>
        </w:tabs>
        <w:ind w:left="6480" w:hanging="180"/>
      </w:pPr>
    </w:lvl>
  </w:abstractNum>
  <w:abstractNum w:abstractNumId="16">
    <w:nsid w:val="388F7601"/>
    <w:multiLevelType w:val="hybridMultilevel"/>
    <w:tmpl w:val="C32CF83A"/>
    <w:lvl w:ilvl="0" w:tplc="42A4F256">
      <w:start w:val="1"/>
      <w:numFmt w:val="decimal"/>
      <w:lvlText w:val="%1."/>
      <w:lvlJc w:val="left"/>
      <w:pPr>
        <w:tabs>
          <w:tab w:val="num" w:pos="720"/>
        </w:tabs>
        <w:ind w:left="720" w:hanging="360"/>
      </w:pPr>
    </w:lvl>
    <w:lvl w:ilvl="1" w:tplc="833C3548" w:tentative="1">
      <w:start w:val="1"/>
      <w:numFmt w:val="lowerLetter"/>
      <w:lvlText w:val="%2."/>
      <w:lvlJc w:val="left"/>
      <w:pPr>
        <w:tabs>
          <w:tab w:val="num" w:pos="1440"/>
        </w:tabs>
        <w:ind w:left="1440" w:hanging="360"/>
      </w:pPr>
    </w:lvl>
    <w:lvl w:ilvl="2" w:tplc="838AB446" w:tentative="1">
      <w:start w:val="1"/>
      <w:numFmt w:val="lowerRoman"/>
      <w:lvlText w:val="%3."/>
      <w:lvlJc w:val="right"/>
      <w:pPr>
        <w:tabs>
          <w:tab w:val="num" w:pos="2160"/>
        </w:tabs>
        <w:ind w:left="2160" w:hanging="180"/>
      </w:pPr>
    </w:lvl>
    <w:lvl w:ilvl="3" w:tplc="6CB827D4" w:tentative="1">
      <w:start w:val="1"/>
      <w:numFmt w:val="decimal"/>
      <w:lvlText w:val="%4."/>
      <w:lvlJc w:val="left"/>
      <w:pPr>
        <w:tabs>
          <w:tab w:val="num" w:pos="2880"/>
        </w:tabs>
        <w:ind w:left="2880" w:hanging="360"/>
      </w:pPr>
    </w:lvl>
    <w:lvl w:ilvl="4" w:tplc="48A69F98" w:tentative="1">
      <w:start w:val="1"/>
      <w:numFmt w:val="lowerLetter"/>
      <w:lvlText w:val="%5."/>
      <w:lvlJc w:val="left"/>
      <w:pPr>
        <w:tabs>
          <w:tab w:val="num" w:pos="3600"/>
        </w:tabs>
        <w:ind w:left="3600" w:hanging="360"/>
      </w:pPr>
    </w:lvl>
    <w:lvl w:ilvl="5" w:tplc="18B6805E" w:tentative="1">
      <w:start w:val="1"/>
      <w:numFmt w:val="lowerRoman"/>
      <w:lvlText w:val="%6."/>
      <w:lvlJc w:val="right"/>
      <w:pPr>
        <w:tabs>
          <w:tab w:val="num" w:pos="4320"/>
        </w:tabs>
        <w:ind w:left="4320" w:hanging="180"/>
      </w:pPr>
    </w:lvl>
    <w:lvl w:ilvl="6" w:tplc="34E0D084" w:tentative="1">
      <w:start w:val="1"/>
      <w:numFmt w:val="decimal"/>
      <w:lvlText w:val="%7."/>
      <w:lvlJc w:val="left"/>
      <w:pPr>
        <w:tabs>
          <w:tab w:val="num" w:pos="5040"/>
        </w:tabs>
        <w:ind w:left="5040" w:hanging="360"/>
      </w:pPr>
    </w:lvl>
    <w:lvl w:ilvl="7" w:tplc="F78EAF44" w:tentative="1">
      <w:start w:val="1"/>
      <w:numFmt w:val="lowerLetter"/>
      <w:lvlText w:val="%8."/>
      <w:lvlJc w:val="left"/>
      <w:pPr>
        <w:tabs>
          <w:tab w:val="num" w:pos="5760"/>
        </w:tabs>
        <w:ind w:left="5760" w:hanging="360"/>
      </w:pPr>
    </w:lvl>
    <w:lvl w:ilvl="8" w:tplc="44F4B57A" w:tentative="1">
      <w:start w:val="1"/>
      <w:numFmt w:val="lowerRoman"/>
      <w:lvlText w:val="%9."/>
      <w:lvlJc w:val="right"/>
      <w:pPr>
        <w:tabs>
          <w:tab w:val="num" w:pos="6480"/>
        </w:tabs>
        <w:ind w:left="6480" w:hanging="180"/>
      </w:pPr>
    </w:lvl>
  </w:abstractNum>
  <w:abstractNum w:abstractNumId="17">
    <w:nsid w:val="38CC33D6"/>
    <w:multiLevelType w:val="hybridMultilevel"/>
    <w:tmpl w:val="9634BA24"/>
    <w:lvl w:ilvl="0" w:tplc="56F6AE54">
      <w:start w:val="1"/>
      <w:numFmt w:val="bullet"/>
      <w:lvlText w:val=""/>
      <w:lvlJc w:val="left"/>
      <w:pPr>
        <w:tabs>
          <w:tab w:val="num" w:pos="720"/>
        </w:tabs>
        <w:ind w:left="720" w:hanging="360"/>
      </w:pPr>
      <w:rPr>
        <w:rFonts w:ascii="Symbol" w:hAnsi="Symbol" w:hint="default"/>
      </w:rPr>
    </w:lvl>
    <w:lvl w:ilvl="1" w:tplc="755EF1C6" w:tentative="1">
      <w:start w:val="1"/>
      <w:numFmt w:val="bullet"/>
      <w:lvlText w:val="o"/>
      <w:lvlJc w:val="left"/>
      <w:pPr>
        <w:tabs>
          <w:tab w:val="num" w:pos="1440"/>
        </w:tabs>
        <w:ind w:left="1440" w:hanging="360"/>
      </w:pPr>
      <w:rPr>
        <w:rFonts w:ascii="Courier New" w:hAnsi="Courier New" w:hint="default"/>
      </w:rPr>
    </w:lvl>
    <w:lvl w:ilvl="2" w:tplc="C51AFB10" w:tentative="1">
      <w:start w:val="1"/>
      <w:numFmt w:val="bullet"/>
      <w:lvlText w:val=""/>
      <w:lvlJc w:val="left"/>
      <w:pPr>
        <w:tabs>
          <w:tab w:val="num" w:pos="2160"/>
        </w:tabs>
        <w:ind w:left="2160" w:hanging="360"/>
      </w:pPr>
      <w:rPr>
        <w:rFonts w:ascii="Wingdings" w:hAnsi="Wingdings" w:hint="default"/>
      </w:rPr>
    </w:lvl>
    <w:lvl w:ilvl="3" w:tplc="1BF60BA4" w:tentative="1">
      <w:start w:val="1"/>
      <w:numFmt w:val="bullet"/>
      <w:lvlText w:val=""/>
      <w:lvlJc w:val="left"/>
      <w:pPr>
        <w:tabs>
          <w:tab w:val="num" w:pos="2880"/>
        </w:tabs>
        <w:ind w:left="2880" w:hanging="360"/>
      </w:pPr>
      <w:rPr>
        <w:rFonts w:ascii="Symbol" w:hAnsi="Symbol" w:hint="default"/>
      </w:rPr>
    </w:lvl>
    <w:lvl w:ilvl="4" w:tplc="08E0E322" w:tentative="1">
      <w:start w:val="1"/>
      <w:numFmt w:val="bullet"/>
      <w:lvlText w:val="o"/>
      <w:lvlJc w:val="left"/>
      <w:pPr>
        <w:tabs>
          <w:tab w:val="num" w:pos="3600"/>
        </w:tabs>
        <w:ind w:left="3600" w:hanging="360"/>
      </w:pPr>
      <w:rPr>
        <w:rFonts w:ascii="Courier New" w:hAnsi="Courier New" w:hint="default"/>
      </w:rPr>
    </w:lvl>
    <w:lvl w:ilvl="5" w:tplc="17B60F54" w:tentative="1">
      <w:start w:val="1"/>
      <w:numFmt w:val="bullet"/>
      <w:lvlText w:val=""/>
      <w:lvlJc w:val="left"/>
      <w:pPr>
        <w:tabs>
          <w:tab w:val="num" w:pos="4320"/>
        </w:tabs>
        <w:ind w:left="4320" w:hanging="360"/>
      </w:pPr>
      <w:rPr>
        <w:rFonts w:ascii="Wingdings" w:hAnsi="Wingdings" w:hint="default"/>
      </w:rPr>
    </w:lvl>
    <w:lvl w:ilvl="6" w:tplc="5090315A" w:tentative="1">
      <w:start w:val="1"/>
      <w:numFmt w:val="bullet"/>
      <w:lvlText w:val=""/>
      <w:lvlJc w:val="left"/>
      <w:pPr>
        <w:tabs>
          <w:tab w:val="num" w:pos="5040"/>
        </w:tabs>
        <w:ind w:left="5040" w:hanging="360"/>
      </w:pPr>
      <w:rPr>
        <w:rFonts w:ascii="Symbol" w:hAnsi="Symbol" w:hint="default"/>
      </w:rPr>
    </w:lvl>
    <w:lvl w:ilvl="7" w:tplc="ADB0DEA0" w:tentative="1">
      <w:start w:val="1"/>
      <w:numFmt w:val="bullet"/>
      <w:lvlText w:val="o"/>
      <w:lvlJc w:val="left"/>
      <w:pPr>
        <w:tabs>
          <w:tab w:val="num" w:pos="5760"/>
        </w:tabs>
        <w:ind w:left="5760" w:hanging="360"/>
      </w:pPr>
      <w:rPr>
        <w:rFonts w:ascii="Courier New" w:hAnsi="Courier New" w:hint="default"/>
      </w:rPr>
    </w:lvl>
    <w:lvl w:ilvl="8" w:tplc="217E63C8" w:tentative="1">
      <w:start w:val="1"/>
      <w:numFmt w:val="bullet"/>
      <w:lvlText w:val=""/>
      <w:lvlJc w:val="left"/>
      <w:pPr>
        <w:tabs>
          <w:tab w:val="num" w:pos="6480"/>
        </w:tabs>
        <w:ind w:left="6480" w:hanging="360"/>
      </w:pPr>
      <w:rPr>
        <w:rFonts w:ascii="Wingdings" w:hAnsi="Wingdings" w:hint="default"/>
      </w:rPr>
    </w:lvl>
  </w:abstractNum>
  <w:abstractNum w:abstractNumId="18">
    <w:nsid w:val="3A59346C"/>
    <w:multiLevelType w:val="hybridMultilevel"/>
    <w:tmpl w:val="BA5AC7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EA73B7"/>
    <w:multiLevelType w:val="hybridMultilevel"/>
    <w:tmpl w:val="50A41088"/>
    <w:lvl w:ilvl="0" w:tplc="C2CA5D46">
      <w:start w:val="1"/>
      <w:numFmt w:val="decimal"/>
      <w:lvlText w:val="%1."/>
      <w:lvlJc w:val="left"/>
      <w:pPr>
        <w:tabs>
          <w:tab w:val="num" w:pos="-360"/>
        </w:tabs>
        <w:ind w:left="-360" w:hanging="360"/>
      </w:pPr>
      <w:rPr>
        <w:rFonts w:hint="default"/>
      </w:rPr>
    </w:lvl>
    <w:lvl w:ilvl="1" w:tplc="99F246E4" w:tentative="1">
      <w:start w:val="1"/>
      <w:numFmt w:val="lowerLetter"/>
      <w:lvlText w:val="%2."/>
      <w:lvlJc w:val="left"/>
      <w:pPr>
        <w:tabs>
          <w:tab w:val="num" w:pos="360"/>
        </w:tabs>
        <w:ind w:left="360" w:hanging="360"/>
      </w:pPr>
    </w:lvl>
    <w:lvl w:ilvl="2" w:tplc="0734AAF0" w:tentative="1">
      <w:start w:val="1"/>
      <w:numFmt w:val="lowerRoman"/>
      <w:lvlText w:val="%3."/>
      <w:lvlJc w:val="right"/>
      <w:pPr>
        <w:tabs>
          <w:tab w:val="num" w:pos="1080"/>
        </w:tabs>
        <w:ind w:left="1080" w:hanging="180"/>
      </w:pPr>
    </w:lvl>
    <w:lvl w:ilvl="3" w:tplc="418E7842" w:tentative="1">
      <w:start w:val="1"/>
      <w:numFmt w:val="decimal"/>
      <w:lvlText w:val="%4."/>
      <w:lvlJc w:val="left"/>
      <w:pPr>
        <w:tabs>
          <w:tab w:val="num" w:pos="1800"/>
        </w:tabs>
        <w:ind w:left="1800" w:hanging="360"/>
      </w:pPr>
    </w:lvl>
    <w:lvl w:ilvl="4" w:tplc="00E23832" w:tentative="1">
      <w:start w:val="1"/>
      <w:numFmt w:val="lowerLetter"/>
      <w:lvlText w:val="%5."/>
      <w:lvlJc w:val="left"/>
      <w:pPr>
        <w:tabs>
          <w:tab w:val="num" w:pos="2520"/>
        </w:tabs>
        <w:ind w:left="2520" w:hanging="360"/>
      </w:pPr>
    </w:lvl>
    <w:lvl w:ilvl="5" w:tplc="4114F03C" w:tentative="1">
      <w:start w:val="1"/>
      <w:numFmt w:val="lowerRoman"/>
      <w:lvlText w:val="%6."/>
      <w:lvlJc w:val="right"/>
      <w:pPr>
        <w:tabs>
          <w:tab w:val="num" w:pos="3240"/>
        </w:tabs>
        <w:ind w:left="3240" w:hanging="180"/>
      </w:pPr>
    </w:lvl>
    <w:lvl w:ilvl="6" w:tplc="B1300784" w:tentative="1">
      <w:start w:val="1"/>
      <w:numFmt w:val="decimal"/>
      <w:lvlText w:val="%7."/>
      <w:lvlJc w:val="left"/>
      <w:pPr>
        <w:tabs>
          <w:tab w:val="num" w:pos="3960"/>
        </w:tabs>
        <w:ind w:left="3960" w:hanging="360"/>
      </w:pPr>
    </w:lvl>
    <w:lvl w:ilvl="7" w:tplc="8BEEAC6A" w:tentative="1">
      <w:start w:val="1"/>
      <w:numFmt w:val="lowerLetter"/>
      <w:lvlText w:val="%8."/>
      <w:lvlJc w:val="left"/>
      <w:pPr>
        <w:tabs>
          <w:tab w:val="num" w:pos="4680"/>
        </w:tabs>
        <w:ind w:left="4680" w:hanging="360"/>
      </w:pPr>
    </w:lvl>
    <w:lvl w:ilvl="8" w:tplc="0ECCF140" w:tentative="1">
      <w:start w:val="1"/>
      <w:numFmt w:val="lowerRoman"/>
      <w:lvlText w:val="%9."/>
      <w:lvlJc w:val="right"/>
      <w:pPr>
        <w:tabs>
          <w:tab w:val="num" w:pos="5400"/>
        </w:tabs>
        <w:ind w:left="5400" w:hanging="180"/>
      </w:pPr>
    </w:lvl>
  </w:abstractNum>
  <w:abstractNum w:abstractNumId="20">
    <w:nsid w:val="4A944F87"/>
    <w:multiLevelType w:val="hybridMultilevel"/>
    <w:tmpl w:val="D5301ED4"/>
    <w:lvl w:ilvl="0" w:tplc="544EA0EE">
      <w:start w:val="1"/>
      <w:numFmt w:val="decimal"/>
      <w:lvlText w:val="%1."/>
      <w:lvlJc w:val="left"/>
      <w:pPr>
        <w:tabs>
          <w:tab w:val="num" w:pos="720"/>
        </w:tabs>
        <w:ind w:left="720" w:hanging="360"/>
      </w:pPr>
      <w:rPr>
        <w:rFonts w:hint="default"/>
      </w:rPr>
    </w:lvl>
    <w:lvl w:ilvl="1" w:tplc="78AE485E" w:tentative="1">
      <w:start w:val="1"/>
      <w:numFmt w:val="lowerLetter"/>
      <w:lvlText w:val="%2."/>
      <w:lvlJc w:val="left"/>
      <w:pPr>
        <w:tabs>
          <w:tab w:val="num" w:pos="1440"/>
        </w:tabs>
        <w:ind w:left="1440" w:hanging="360"/>
      </w:pPr>
    </w:lvl>
    <w:lvl w:ilvl="2" w:tplc="C05056B4" w:tentative="1">
      <w:start w:val="1"/>
      <w:numFmt w:val="lowerRoman"/>
      <w:lvlText w:val="%3."/>
      <w:lvlJc w:val="right"/>
      <w:pPr>
        <w:tabs>
          <w:tab w:val="num" w:pos="2160"/>
        </w:tabs>
        <w:ind w:left="2160" w:hanging="180"/>
      </w:pPr>
    </w:lvl>
    <w:lvl w:ilvl="3" w:tplc="A3D24416" w:tentative="1">
      <w:start w:val="1"/>
      <w:numFmt w:val="decimal"/>
      <w:lvlText w:val="%4."/>
      <w:lvlJc w:val="left"/>
      <w:pPr>
        <w:tabs>
          <w:tab w:val="num" w:pos="2880"/>
        </w:tabs>
        <w:ind w:left="2880" w:hanging="360"/>
      </w:pPr>
    </w:lvl>
    <w:lvl w:ilvl="4" w:tplc="4C0CDE1C" w:tentative="1">
      <w:start w:val="1"/>
      <w:numFmt w:val="lowerLetter"/>
      <w:lvlText w:val="%5."/>
      <w:lvlJc w:val="left"/>
      <w:pPr>
        <w:tabs>
          <w:tab w:val="num" w:pos="3600"/>
        </w:tabs>
        <w:ind w:left="3600" w:hanging="360"/>
      </w:pPr>
    </w:lvl>
    <w:lvl w:ilvl="5" w:tplc="6EDEBDEC" w:tentative="1">
      <w:start w:val="1"/>
      <w:numFmt w:val="lowerRoman"/>
      <w:lvlText w:val="%6."/>
      <w:lvlJc w:val="right"/>
      <w:pPr>
        <w:tabs>
          <w:tab w:val="num" w:pos="4320"/>
        </w:tabs>
        <w:ind w:left="4320" w:hanging="180"/>
      </w:pPr>
    </w:lvl>
    <w:lvl w:ilvl="6" w:tplc="B3684AD8" w:tentative="1">
      <w:start w:val="1"/>
      <w:numFmt w:val="decimal"/>
      <w:lvlText w:val="%7."/>
      <w:lvlJc w:val="left"/>
      <w:pPr>
        <w:tabs>
          <w:tab w:val="num" w:pos="5040"/>
        </w:tabs>
        <w:ind w:left="5040" w:hanging="360"/>
      </w:pPr>
    </w:lvl>
    <w:lvl w:ilvl="7" w:tplc="CB96F914" w:tentative="1">
      <w:start w:val="1"/>
      <w:numFmt w:val="lowerLetter"/>
      <w:lvlText w:val="%8."/>
      <w:lvlJc w:val="left"/>
      <w:pPr>
        <w:tabs>
          <w:tab w:val="num" w:pos="5760"/>
        </w:tabs>
        <w:ind w:left="5760" w:hanging="360"/>
      </w:pPr>
    </w:lvl>
    <w:lvl w:ilvl="8" w:tplc="263049A0" w:tentative="1">
      <w:start w:val="1"/>
      <w:numFmt w:val="lowerRoman"/>
      <w:lvlText w:val="%9."/>
      <w:lvlJc w:val="right"/>
      <w:pPr>
        <w:tabs>
          <w:tab w:val="num" w:pos="6480"/>
        </w:tabs>
        <w:ind w:left="6480" w:hanging="180"/>
      </w:pPr>
    </w:lvl>
  </w:abstractNum>
  <w:abstractNum w:abstractNumId="21">
    <w:nsid w:val="4B136541"/>
    <w:multiLevelType w:val="hybridMultilevel"/>
    <w:tmpl w:val="8A58C4F6"/>
    <w:lvl w:ilvl="0" w:tplc="9D6E2F56">
      <w:start w:val="1"/>
      <w:numFmt w:val="bullet"/>
      <w:lvlText w:val=""/>
      <w:lvlJc w:val="left"/>
      <w:pPr>
        <w:tabs>
          <w:tab w:val="num" w:pos="0"/>
        </w:tabs>
        <w:ind w:left="0" w:hanging="360"/>
      </w:pPr>
      <w:rPr>
        <w:rFonts w:ascii="Symbol" w:hAnsi="Symbol" w:hint="default"/>
      </w:rPr>
    </w:lvl>
    <w:lvl w:ilvl="1" w:tplc="6DF27E52">
      <w:start w:val="1"/>
      <w:numFmt w:val="bullet"/>
      <w:lvlText w:val="o"/>
      <w:lvlJc w:val="left"/>
      <w:pPr>
        <w:tabs>
          <w:tab w:val="num" w:pos="720"/>
        </w:tabs>
        <w:ind w:left="720" w:hanging="360"/>
      </w:pPr>
      <w:rPr>
        <w:rFonts w:ascii="Courier New" w:hAnsi="Courier New" w:hint="default"/>
      </w:rPr>
    </w:lvl>
    <w:lvl w:ilvl="2" w:tplc="8A42B162" w:tentative="1">
      <w:start w:val="1"/>
      <w:numFmt w:val="bullet"/>
      <w:lvlText w:val=""/>
      <w:lvlJc w:val="left"/>
      <w:pPr>
        <w:tabs>
          <w:tab w:val="num" w:pos="1440"/>
        </w:tabs>
        <w:ind w:left="1440" w:hanging="360"/>
      </w:pPr>
      <w:rPr>
        <w:rFonts w:ascii="Wingdings" w:hAnsi="Wingdings" w:hint="default"/>
      </w:rPr>
    </w:lvl>
    <w:lvl w:ilvl="3" w:tplc="9F2CE5B4" w:tentative="1">
      <w:start w:val="1"/>
      <w:numFmt w:val="bullet"/>
      <w:lvlText w:val=""/>
      <w:lvlJc w:val="left"/>
      <w:pPr>
        <w:tabs>
          <w:tab w:val="num" w:pos="2160"/>
        </w:tabs>
        <w:ind w:left="2160" w:hanging="360"/>
      </w:pPr>
      <w:rPr>
        <w:rFonts w:ascii="Symbol" w:hAnsi="Symbol" w:hint="default"/>
      </w:rPr>
    </w:lvl>
    <w:lvl w:ilvl="4" w:tplc="C93A5F5C" w:tentative="1">
      <w:start w:val="1"/>
      <w:numFmt w:val="bullet"/>
      <w:lvlText w:val="o"/>
      <w:lvlJc w:val="left"/>
      <w:pPr>
        <w:tabs>
          <w:tab w:val="num" w:pos="2880"/>
        </w:tabs>
        <w:ind w:left="2880" w:hanging="360"/>
      </w:pPr>
      <w:rPr>
        <w:rFonts w:ascii="Courier New" w:hAnsi="Courier New" w:hint="default"/>
      </w:rPr>
    </w:lvl>
    <w:lvl w:ilvl="5" w:tplc="A55ADDAA" w:tentative="1">
      <w:start w:val="1"/>
      <w:numFmt w:val="bullet"/>
      <w:lvlText w:val=""/>
      <w:lvlJc w:val="left"/>
      <w:pPr>
        <w:tabs>
          <w:tab w:val="num" w:pos="3600"/>
        </w:tabs>
        <w:ind w:left="3600" w:hanging="360"/>
      </w:pPr>
      <w:rPr>
        <w:rFonts w:ascii="Wingdings" w:hAnsi="Wingdings" w:hint="default"/>
      </w:rPr>
    </w:lvl>
    <w:lvl w:ilvl="6" w:tplc="6804B764" w:tentative="1">
      <w:start w:val="1"/>
      <w:numFmt w:val="bullet"/>
      <w:lvlText w:val=""/>
      <w:lvlJc w:val="left"/>
      <w:pPr>
        <w:tabs>
          <w:tab w:val="num" w:pos="4320"/>
        </w:tabs>
        <w:ind w:left="4320" w:hanging="360"/>
      </w:pPr>
      <w:rPr>
        <w:rFonts w:ascii="Symbol" w:hAnsi="Symbol" w:hint="default"/>
      </w:rPr>
    </w:lvl>
    <w:lvl w:ilvl="7" w:tplc="EB967212" w:tentative="1">
      <w:start w:val="1"/>
      <w:numFmt w:val="bullet"/>
      <w:lvlText w:val="o"/>
      <w:lvlJc w:val="left"/>
      <w:pPr>
        <w:tabs>
          <w:tab w:val="num" w:pos="5040"/>
        </w:tabs>
        <w:ind w:left="5040" w:hanging="360"/>
      </w:pPr>
      <w:rPr>
        <w:rFonts w:ascii="Courier New" w:hAnsi="Courier New" w:hint="default"/>
      </w:rPr>
    </w:lvl>
    <w:lvl w:ilvl="8" w:tplc="794A8118" w:tentative="1">
      <w:start w:val="1"/>
      <w:numFmt w:val="bullet"/>
      <w:lvlText w:val=""/>
      <w:lvlJc w:val="left"/>
      <w:pPr>
        <w:tabs>
          <w:tab w:val="num" w:pos="5760"/>
        </w:tabs>
        <w:ind w:left="5760" w:hanging="360"/>
      </w:pPr>
      <w:rPr>
        <w:rFonts w:ascii="Wingdings" w:hAnsi="Wingdings" w:hint="default"/>
      </w:rPr>
    </w:lvl>
  </w:abstractNum>
  <w:abstractNum w:abstractNumId="22">
    <w:nsid w:val="4D87062A"/>
    <w:multiLevelType w:val="hybridMultilevel"/>
    <w:tmpl w:val="3B9C3DAA"/>
    <w:lvl w:ilvl="0" w:tplc="9138BCB4">
      <w:start w:val="1"/>
      <w:numFmt w:val="bullet"/>
      <w:lvlText w:val=""/>
      <w:lvlJc w:val="left"/>
      <w:pPr>
        <w:tabs>
          <w:tab w:val="num" w:pos="720"/>
        </w:tabs>
        <w:ind w:left="720" w:hanging="360"/>
      </w:pPr>
      <w:rPr>
        <w:rFonts w:ascii="Symbol" w:hAnsi="Symbol" w:hint="default"/>
      </w:rPr>
    </w:lvl>
    <w:lvl w:ilvl="1" w:tplc="CAEA080A" w:tentative="1">
      <w:start w:val="1"/>
      <w:numFmt w:val="bullet"/>
      <w:lvlText w:val="o"/>
      <w:lvlJc w:val="left"/>
      <w:pPr>
        <w:tabs>
          <w:tab w:val="num" w:pos="1440"/>
        </w:tabs>
        <w:ind w:left="1440" w:hanging="360"/>
      </w:pPr>
      <w:rPr>
        <w:rFonts w:ascii="Courier New" w:hAnsi="Courier New" w:hint="default"/>
      </w:rPr>
    </w:lvl>
    <w:lvl w:ilvl="2" w:tplc="EB22F49C" w:tentative="1">
      <w:start w:val="1"/>
      <w:numFmt w:val="bullet"/>
      <w:lvlText w:val=""/>
      <w:lvlJc w:val="left"/>
      <w:pPr>
        <w:tabs>
          <w:tab w:val="num" w:pos="2160"/>
        </w:tabs>
        <w:ind w:left="2160" w:hanging="360"/>
      </w:pPr>
      <w:rPr>
        <w:rFonts w:ascii="Wingdings" w:hAnsi="Wingdings" w:hint="default"/>
      </w:rPr>
    </w:lvl>
    <w:lvl w:ilvl="3" w:tplc="A0881DCC" w:tentative="1">
      <w:start w:val="1"/>
      <w:numFmt w:val="bullet"/>
      <w:lvlText w:val=""/>
      <w:lvlJc w:val="left"/>
      <w:pPr>
        <w:tabs>
          <w:tab w:val="num" w:pos="2880"/>
        </w:tabs>
        <w:ind w:left="2880" w:hanging="360"/>
      </w:pPr>
      <w:rPr>
        <w:rFonts w:ascii="Symbol" w:hAnsi="Symbol" w:hint="default"/>
      </w:rPr>
    </w:lvl>
    <w:lvl w:ilvl="4" w:tplc="88AEF6FE" w:tentative="1">
      <w:start w:val="1"/>
      <w:numFmt w:val="bullet"/>
      <w:lvlText w:val="o"/>
      <w:lvlJc w:val="left"/>
      <w:pPr>
        <w:tabs>
          <w:tab w:val="num" w:pos="3600"/>
        </w:tabs>
        <w:ind w:left="3600" w:hanging="360"/>
      </w:pPr>
      <w:rPr>
        <w:rFonts w:ascii="Courier New" w:hAnsi="Courier New" w:hint="default"/>
      </w:rPr>
    </w:lvl>
    <w:lvl w:ilvl="5" w:tplc="F9084236" w:tentative="1">
      <w:start w:val="1"/>
      <w:numFmt w:val="bullet"/>
      <w:lvlText w:val=""/>
      <w:lvlJc w:val="left"/>
      <w:pPr>
        <w:tabs>
          <w:tab w:val="num" w:pos="4320"/>
        </w:tabs>
        <w:ind w:left="4320" w:hanging="360"/>
      </w:pPr>
      <w:rPr>
        <w:rFonts w:ascii="Wingdings" w:hAnsi="Wingdings" w:hint="default"/>
      </w:rPr>
    </w:lvl>
    <w:lvl w:ilvl="6" w:tplc="88CECC2E" w:tentative="1">
      <w:start w:val="1"/>
      <w:numFmt w:val="bullet"/>
      <w:lvlText w:val=""/>
      <w:lvlJc w:val="left"/>
      <w:pPr>
        <w:tabs>
          <w:tab w:val="num" w:pos="5040"/>
        </w:tabs>
        <w:ind w:left="5040" w:hanging="360"/>
      </w:pPr>
      <w:rPr>
        <w:rFonts w:ascii="Symbol" w:hAnsi="Symbol" w:hint="default"/>
      </w:rPr>
    </w:lvl>
    <w:lvl w:ilvl="7" w:tplc="AEBCD370" w:tentative="1">
      <w:start w:val="1"/>
      <w:numFmt w:val="bullet"/>
      <w:lvlText w:val="o"/>
      <w:lvlJc w:val="left"/>
      <w:pPr>
        <w:tabs>
          <w:tab w:val="num" w:pos="5760"/>
        </w:tabs>
        <w:ind w:left="5760" w:hanging="360"/>
      </w:pPr>
      <w:rPr>
        <w:rFonts w:ascii="Courier New" w:hAnsi="Courier New" w:hint="default"/>
      </w:rPr>
    </w:lvl>
    <w:lvl w:ilvl="8" w:tplc="F3000F30" w:tentative="1">
      <w:start w:val="1"/>
      <w:numFmt w:val="bullet"/>
      <w:lvlText w:val=""/>
      <w:lvlJc w:val="left"/>
      <w:pPr>
        <w:tabs>
          <w:tab w:val="num" w:pos="6480"/>
        </w:tabs>
        <w:ind w:left="6480" w:hanging="360"/>
      </w:pPr>
      <w:rPr>
        <w:rFonts w:ascii="Wingdings" w:hAnsi="Wingdings" w:hint="default"/>
      </w:rPr>
    </w:lvl>
  </w:abstractNum>
  <w:abstractNum w:abstractNumId="23">
    <w:nsid w:val="4DE50035"/>
    <w:multiLevelType w:val="hybridMultilevel"/>
    <w:tmpl w:val="4F341120"/>
    <w:lvl w:ilvl="0" w:tplc="12AE0834">
      <w:start w:val="1"/>
      <w:numFmt w:val="bullet"/>
      <w:lvlText w:val=""/>
      <w:lvlJc w:val="left"/>
      <w:pPr>
        <w:tabs>
          <w:tab w:val="num" w:pos="720"/>
        </w:tabs>
        <w:ind w:left="720" w:hanging="360"/>
      </w:pPr>
      <w:rPr>
        <w:rFonts w:ascii="Symbol" w:hAnsi="Symbol" w:hint="default"/>
      </w:rPr>
    </w:lvl>
    <w:lvl w:ilvl="1" w:tplc="221AAC62" w:tentative="1">
      <w:start w:val="1"/>
      <w:numFmt w:val="bullet"/>
      <w:lvlText w:val="o"/>
      <w:lvlJc w:val="left"/>
      <w:pPr>
        <w:tabs>
          <w:tab w:val="num" w:pos="1440"/>
        </w:tabs>
        <w:ind w:left="1440" w:hanging="360"/>
      </w:pPr>
      <w:rPr>
        <w:rFonts w:ascii="Courier New" w:hAnsi="Courier New" w:hint="default"/>
      </w:rPr>
    </w:lvl>
    <w:lvl w:ilvl="2" w:tplc="A32C7874" w:tentative="1">
      <w:start w:val="1"/>
      <w:numFmt w:val="bullet"/>
      <w:lvlText w:val=""/>
      <w:lvlJc w:val="left"/>
      <w:pPr>
        <w:tabs>
          <w:tab w:val="num" w:pos="2160"/>
        </w:tabs>
        <w:ind w:left="2160" w:hanging="360"/>
      </w:pPr>
      <w:rPr>
        <w:rFonts w:ascii="Wingdings" w:hAnsi="Wingdings" w:hint="default"/>
      </w:rPr>
    </w:lvl>
    <w:lvl w:ilvl="3" w:tplc="9DB24BDE" w:tentative="1">
      <w:start w:val="1"/>
      <w:numFmt w:val="bullet"/>
      <w:lvlText w:val=""/>
      <w:lvlJc w:val="left"/>
      <w:pPr>
        <w:tabs>
          <w:tab w:val="num" w:pos="2880"/>
        </w:tabs>
        <w:ind w:left="2880" w:hanging="360"/>
      </w:pPr>
      <w:rPr>
        <w:rFonts w:ascii="Symbol" w:hAnsi="Symbol" w:hint="default"/>
      </w:rPr>
    </w:lvl>
    <w:lvl w:ilvl="4" w:tplc="1A268800" w:tentative="1">
      <w:start w:val="1"/>
      <w:numFmt w:val="bullet"/>
      <w:lvlText w:val="o"/>
      <w:lvlJc w:val="left"/>
      <w:pPr>
        <w:tabs>
          <w:tab w:val="num" w:pos="3600"/>
        </w:tabs>
        <w:ind w:left="3600" w:hanging="360"/>
      </w:pPr>
      <w:rPr>
        <w:rFonts w:ascii="Courier New" w:hAnsi="Courier New" w:hint="default"/>
      </w:rPr>
    </w:lvl>
    <w:lvl w:ilvl="5" w:tplc="FF8074E0" w:tentative="1">
      <w:start w:val="1"/>
      <w:numFmt w:val="bullet"/>
      <w:lvlText w:val=""/>
      <w:lvlJc w:val="left"/>
      <w:pPr>
        <w:tabs>
          <w:tab w:val="num" w:pos="4320"/>
        </w:tabs>
        <w:ind w:left="4320" w:hanging="360"/>
      </w:pPr>
      <w:rPr>
        <w:rFonts w:ascii="Wingdings" w:hAnsi="Wingdings" w:hint="default"/>
      </w:rPr>
    </w:lvl>
    <w:lvl w:ilvl="6" w:tplc="1EF4FFE4" w:tentative="1">
      <w:start w:val="1"/>
      <w:numFmt w:val="bullet"/>
      <w:lvlText w:val=""/>
      <w:lvlJc w:val="left"/>
      <w:pPr>
        <w:tabs>
          <w:tab w:val="num" w:pos="5040"/>
        </w:tabs>
        <w:ind w:left="5040" w:hanging="360"/>
      </w:pPr>
      <w:rPr>
        <w:rFonts w:ascii="Symbol" w:hAnsi="Symbol" w:hint="default"/>
      </w:rPr>
    </w:lvl>
    <w:lvl w:ilvl="7" w:tplc="5CDCBE02" w:tentative="1">
      <w:start w:val="1"/>
      <w:numFmt w:val="bullet"/>
      <w:lvlText w:val="o"/>
      <w:lvlJc w:val="left"/>
      <w:pPr>
        <w:tabs>
          <w:tab w:val="num" w:pos="5760"/>
        </w:tabs>
        <w:ind w:left="5760" w:hanging="360"/>
      </w:pPr>
      <w:rPr>
        <w:rFonts w:ascii="Courier New" w:hAnsi="Courier New" w:hint="default"/>
      </w:rPr>
    </w:lvl>
    <w:lvl w:ilvl="8" w:tplc="FFA619B8" w:tentative="1">
      <w:start w:val="1"/>
      <w:numFmt w:val="bullet"/>
      <w:lvlText w:val=""/>
      <w:lvlJc w:val="left"/>
      <w:pPr>
        <w:tabs>
          <w:tab w:val="num" w:pos="6480"/>
        </w:tabs>
        <w:ind w:left="6480" w:hanging="360"/>
      </w:pPr>
      <w:rPr>
        <w:rFonts w:ascii="Wingdings" w:hAnsi="Wingdings" w:hint="default"/>
      </w:rPr>
    </w:lvl>
  </w:abstractNum>
  <w:abstractNum w:abstractNumId="24">
    <w:nsid w:val="52567A69"/>
    <w:multiLevelType w:val="hybridMultilevel"/>
    <w:tmpl w:val="A7FE4A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602146"/>
    <w:multiLevelType w:val="hybridMultilevel"/>
    <w:tmpl w:val="5C546344"/>
    <w:lvl w:ilvl="0" w:tplc="83105DE8">
      <w:start w:val="1"/>
      <w:numFmt w:val="decimal"/>
      <w:lvlText w:val="%1."/>
      <w:lvlJc w:val="left"/>
      <w:pPr>
        <w:tabs>
          <w:tab w:val="num" w:pos="720"/>
        </w:tabs>
        <w:ind w:left="720" w:hanging="360"/>
      </w:pPr>
      <w:rPr>
        <w:rFonts w:hint="default"/>
      </w:rPr>
    </w:lvl>
    <w:lvl w:ilvl="1" w:tplc="1CD8FFB6" w:tentative="1">
      <w:start w:val="1"/>
      <w:numFmt w:val="lowerLetter"/>
      <w:lvlText w:val="%2."/>
      <w:lvlJc w:val="left"/>
      <w:pPr>
        <w:tabs>
          <w:tab w:val="num" w:pos="1440"/>
        </w:tabs>
        <w:ind w:left="1440" w:hanging="360"/>
      </w:pPr>
    </w:lvl>
    <w:lvl w:ilvl="2" w:tplc="847C093A" w:tentative="1">
      <w:start w:val="1"/>
      <w:numFmt w:val="lowerRoman"/>
      <w:lvlText w:val="%3."/>
      <w:lvlJc w:val="right"/>
      <w:pPr>
        <w:tabs>
          <w:tab w:val="num" w:pos="2160"/>
        </w:tabs>
        <w:ind w:left="2160" w:hanging="180"/>
      </w:pPr>
    </w:lvl>
    <w:lvl w:ilvl="3" w:tplc="6D060340" w:tentative="1">
      <w:start w:val="1"/>
      <w:numFmt w:val="decimal"/>
      <w:lvlText w:val="%4."/>
      <w:lvlJc w:val="left"/>
      <w:pPr>
        <w:tabs>
          <w:tab w:val="num" w:pos="2880"/>
        </w:tabs>
        <w:ind w:left="2880" w:hanging="360"/>
      </w:pPr>
    </w:lvl>
    <w:lvl w:ilvl="4" w:tplc="1DA470A8" w:tentative="1">
      <w:start w:val="1"/>
      <w:numFmt w:val="lowerLetter"/>
      <w:lvlText w:val="%5."/>
      <w:lvlJc w:val="left"/>
      <w:pPr>
        <w:tabs>
          <w:tab w:val="num" w:pos="3600"/>
        </w:tabs>
        <w:ind w:left="3600" w:hanging="360"/>
      </w:pPr>
    </w:lvl>
    <w:lvl w:ilvl="5" w:tplc="79EA851C" w:tentative="1">
      <w:start w:val="1"/>
      <w:numFmt w:val="lowerRoman"/>
      <w:lvlText w:val="%6."/>
      <w:lvlJc w:val="right"/>
      <w:pPr>
        <w:tabs>
          <w:tab w:val="num" w:pos="4320"/>
        </w:tabs>
        <w:ind w:left="4320" w:hanging="180"/>
      </w:pPr>
    </w:lvl>
    <w:lvl w:ilvl="6" w:tplc="03320E5E" w:tentative="1">
      <w:start w:val="1"/>
      <w:numFmt w:val="decimal"/>
      <w:lvlText w:val="%7."/>
      <w:lvlJc w:val="left"/>
      <w:pPr>
        <w:tabs>
          <w:tab w:val="num" w:pos="5040"/>
        </w:tabs>
        <w:ind w:left="5040" w:hanging="360"/>
      </w:pPr>
    </w:lvl>
    <w:lvl w:ilvl="7" w:tplc="8782E880" w:tentative="1">
      <w:start w:val="1"/>
      <w:numFmt w:val="lowerLetter"/>
      <w:lvlText w:val="%8."/>
      <w:lvlJc w:val="left"/>
      <w:pPr>
        <w:tabs>
          <w:tab w:val="num" w:pos="5760"/>
        </w:tabs>
        <w:ind w:left="5760" w:hanging="360"/>
      </w:pPr>
    </w:lvl>
    <w:lvl w:ilvl="8" w:tplc="3DC65846" w:tentative="1">
      <w:start w:val="1"/>
      <w:numFmt w:val="lowerRoman"/>
      <w:lvlText w:val="%9."/>
      <w:lvlJc w:val="right"/>
      <w:pPr>
        <w:tabs>
          <w:tab w:val="num" w:pos="6480"/>
        </w:tabs>
        <w:ind w:left="6480" w:hanging="180"/>
      </w:pPr>
    </w:lvl>
  </w:abstractNum>
  <w:abstractNum w:abstractNumId="26">
    <w:nsid w:val="5671065A"/>
    <w:multiLevelType w:val="hybridMultilevel"/>
    <w:tmpl w:val="1BFAABF0"/>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A20377C"/>
    <w:multiLevelType w:val="hybridMultilevel"/>
    <w:tmpl w:val="A0A6841C"/>
    <w:lvl w:ilvl="0" w:tplc="0409000F">
      <w:start w:val="1"/>
      <w:numFmt w:val="bullet"/>
      <w:lvlText w:val=""/>
      <w:lvlJc w:val="left"/>
      <w:pPr>
        <w:tabs>
          <w:tab w:val="num" w:pos="0"/>
        </w:tabs>
        <w:ind w:left="0" w:hanging="360"/>
      </w:pPr>
      <w:rPr>
        <w:rFonts w:ascii="Symbol" w:hAnsi="Symbol" w:hint="default"/>
      </w:rPr>
    </w:lvl>
    <w:lvl w:ilvl="1" w:tplc="04090019" w:tentative="1">
      <w:start w:val="1"/>
      <w:numFmt w:val="bullet"/>
      <w:lvlText w:val="o"/>
      <w:lvlJc w:val="left"/>
      <w:pPr>
        <w:tabs>
          <w:tab w:val="num" w:pos="720"/>
        </w:tabs>
        <w:ind w:left="720" w:hanging="360"/>
      </w:pPr>
      <w:rPr>
        <w:rFonts w:ascii="Courier New" w:hAnsi="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nsid w:val="5E2B7520"/>
    <w:multiLevelType w:val="hybridMultilevel"/>
    <w:tmpl w:val="3B5495DE"/>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5F655E52"/>
    <w:multiLevelType w:val="hybridMultilevel"/>
    <w:tmpl w:val="9606E75C"/>
    <w:lvl w:ilvl="0" w:tplc="04090001">
      <w:start w:val="1"/>
      <w:numFmt w:val="bullet"/>
      <w:lvlText w:val=""/>
      <w:lvlJc w:val="left"/>
      <w:pPr>
        <w:tabs>
          <w:tab w:val="num" w:pos="0"/>
        </w:tabs>
        <w:ind w:left="0" w:hanging="360"/>
      </w:pPr>
      <w:rPr>
        <w:rFonts w:ascii="Symbol" w:hAnsi="Symbol" w:hint="default"/>
      </w:rPr>
    </w:lvl>
    <w:lvl w:ilvl="1" w:tplc="0409000F"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0">
    <w:nsid w:val="62036B59"/>
    <w:multiLevelType w:val="hybridMultilevel"/>
    <w:tmpl w:val="19B0BF9C"/>
    <w:lvl w:ilvl="0" w:tplc="846EDCF2">
      <w:start w:val="1"/>
      <w:numFmt w:val="bullet"/>
      <w:lvlText w:val=""/>
      <w:lvlJc w:val="left"/>
      <w:pPr>
        <w:tabs>
          <w:tab w:val="num" w:pos="720"/>
        </w:tabs>
        <w:ind w:left="720" w:hanging="360"/>
      </w:pPr>
      <w:rPr>
        <w:rFonts w:ascii="Symbol" w:hAnsi="Symbol" w:hint="default"/>
      </w:rPr>
    </w:lvl>
    <w:lvl w:ilvl="1" w:tplc="F4D657DA" w:tentative="1">
      <w:start w:val="1"/>
      <w:numFmt w:val="bullet"/>
      <w:lvlText w:val="o"/>
      <w:lvlJc w:val="left"/>
      <w:pPr>
        <w:tabs>
          <w:tab w:val="num" w:pos="1440"/>
        </w:tabs>
        <w:ind w:left="1440" w:hanging="360"/>
      </w:pPr>
      <w:rPr>
        <w:rFonts w:ascii="Courier New" w:hAnsi="Courier New" w:hint="default"/>
      </w:rPr>
    </w:lvl>
    <w:lvl w:ilvl="2" w:tplc="A3A6C794" w:tentative="1">
      <w:start w:val="1"/>
      <w:numFmt w:val="bullet"/>
      <w:lvlText w:val=""/>
      <w:lvlJc w:val="left"/>
      <w:pPr>
        <w:tabs>
          <w:tab w:val="num" w:pos="2160"/>
        </w:tabs>
        <w:ind w:left="2160" w:hanging="360"/>
      </w:pPr>
      <w:rPr>
        <w:rFonts w:ascii="Wingdings" w:hAnsi="Wingdings" w:hint="default"/>
      </w:rPr>
    </w:lvl>
    <w:lvl w:ilvl="3" w:tplc="10C47268" w:tentative="1">
      <w:start w:val="1"/>
      <w:numFmt w:val="bullet"/>
      <w:lvlText w:val=""/>
      <w:lvlJc w:val="left"/>
      <w:pPr>
        <w:tabs>
          <w:tab w:val="num" w:pos="2880"/>
        </w:tabs>
        <w:ind w:left="2880" w:hanging="360"/>
      </w:pPr>
      <w:rPr>
        <w:rFonts w:ascii="Symbol" w:hAnsi="Symbol" w:hint="default"/>
      </w:rPr>
    </w:lvl>
    <w:lvl w:ilvl="4" w:tplc="78AE4084" w:tentative="1">
      <w:start w:val="1"/>
      <w:numFmt w:val="bullet"/>
      <w:lvlText w:val="o"/>
      <w:lvlJc w:val="left"/>
      <w:pPr>
        <w:tabs>
          <w:tab w:val="num" w:pos="3600"/>
        </w:tabs>
        <w:ind w:left="3600" w:hanging="360"/>
      </w:pPr>
      <w:rPr>
        <w:rFonts w:ascii="Courier New" w:hAnsi="Courier New" w:hint="default"/>
      </w:rPr>
    </w:lvl>
    <w:lvl w:ilvl="5" w:tplc="87CAEE0E" w:tentative="1">
      <w:start w:val="1"/>
      <w:numFmt w:val="bullet"/>
      <w:lvlText w:val=""/>
      <w:lvlJc w:val="left"/>
      <w:pPr>
        <w:tabs>
          <w:tab w:val="num" w:pos="4320"/>
        </w:tabs>
        <w:ind w:left="4320" w:hanging="360"/>
      </w:pPr>
      <w:rPr>
        <w:rFonts w:ascii="Wingdings" w:hAnsi="Wingdings" w:hint="default"/>
      </w:rPr>
    </w:lvl>
    <w:lvl w:ilvl="6" w:tplc="5246CDA0" w:tentative="1">
      <w:start w:val="1"/>
      <w:numFmt w:val="bullet"/>
      <w:lvlText w:val=""/>
      <w:lvlJc w:val="left"/>
      <w:pPr>
        <w:tabs>
          <w:tab w:val="num" w:pos="5040"/>
        </w:tabs>
        <w:ind w:left="5040" w:hanging="360"/>
      </w:pPr>
      <w:rPr>
        <w:rFonts w:ascii="Symbol" w:hAnsi="Symbol" w:hint="default"/>
      </w:rPr>
    </w:lvl>
    <w:lvl w:ilvl="7" w:tplc="0DE08F6A" w:tentative="1">
      <w:start w:val="1"/>
      <w:numFmt w:val="bullet"/>
      <w:lvlText w:val="o"/>
      <w:lvlJc w:val="left"/>
      <w:pPr>
        <w:tabs>
          <w:tab w:val="num" w:pos="5760"/>
        </w:tabs>
        <w:ind w:left="5760" w:hanging="360"/>
      </w:pPr>
      <w:rPr>
        <w:rFonts w:ascii="Courier New" w:hAnsi="Courier New" w:hint="default"/>
      </w:rPr>
    </w:lvl>
    <w:lvl w:ilvl="8" w:tplc="3DCAE810" w:tentative="1">
      <w:start w:val="1"/>
      <w:numFmt w:val="bullet"/>
      <w:lvlText w:val=""/>
      <w:lvlJc w:val="left"/>
      <w:pPr>
        <w:tabs>
          <w:tab w:val="num" w:pos="6480"/>
        </w:tabs>
        <w:ind w:left="6480" w:hanging="360"/>
      </w:pPr>
      <w:rPr>
        <w:rFonts w:ascii="Wingdings" w:hAnsi="Wingdings" w:hint="default"/>
      </w:rPr>
    </w:lvl>
  </w:abstractNum>
  <w:abstractNum w:abstractNumId="31">
    <w:nsid w:val="62133750"/>
    <w:multiLevelType w:val="hybridMultilevel"/>
    <w:tmpl w:val="B1DE22FE"/>
    <w:lvl w:ilvl="0" w:tplc="B39AB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BD6D5A"/>
    <w:multiLevelType w:val="hybridMultilevel"/>
    <w:tmpl w:val="55B6A9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CF4A9C"/>
    <w:multiLevelType w:val="hybridMultilevel"/>
    <w:tmpl w:val="C090D2B4"/>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6EA804C4"/>
    <w:multiLevelType w:val="hybridMultilevel"/>
    <w:tmpl w:val="11321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7519C3"/>
    <w:multiLevelType w:val="hybridMultilevel"/>
    <w:tmpl w:val="419E9C6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354322F"/>
    <w:multiLevelType w:val="hybridMultilevel"/>
    <w:tmpl w:val="EA1CF21A"/>
    <w:lvl w:ilvl="0" w:tplc="04090001">
      <w:start w:val="1"/>
      <w:numFmt w:val="decimal"/>
      <w:lvlText w:val="%1."/>
      <w:lvlJc w:val="left"/>
      <w:pPr>
        <w:tabs>
          <w:tab w:val="num" w:pos="720"/>
        </w:tabs>
        <w:ind w:left="720" w:hanging="360"/>
      </w:pPr>
    </w:lvl>
    <w:lvl w:ilvl="1" w:tplc="04090003">
      <w:start w:val="1"/>
      <w:numFmt w:val="lowerLetter"/>
      <w:pStyle w:val="Heading2"/>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74B93ADA"/>
    <w:multiLevelType w:val="hybridMultilevel"/>
    <w:tmpl w:val="504A9F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C06406"/>
    <w:multiLevelType w:val="hybridMultilevel"/>
    <w:tmpl w:val="26981CBE"/>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A8D534D"/>
    <w:multiLevelType w:val="hybridMultilevel"/>
    <w:tmpl w:val="0BD42F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0"/>
  </w:num>
  <w:num w:numId="4">
    <w:abstractNumId w:val="10"/>
  </w:num>
  <w:num w:numId="5">
    <w:abstractNumId w:val="22"/>
  </w:num>
  <w:num w:numId="6">
    <w:abstractNumId w:val="11"/>
  </w:num>
  <w:num w:numId="7">
    <w:abstractNumId w:val="30"/>
  </w:num>
  <w:num w:numId="8">
    <w:abstractNumId w:val="14"/>
  </w:num>
  <w:num w:numId="9">
    <w:abstractNumId w:val="9"/>
  </w:num>
  <w:num w:numId="10">
    <w:abstractNumId w:val="12"/>
  </w:num>
  <w:num w:numId="11">
    <w:abstractNumId w:val="33"/>
  </w:num>
  <w:num w:numId="12">
    <w:abstractNumId w:val="20"/>
  </w:num>
  <w:num w:numId="13">
    <w:abstractNumId w:val="35"/>
  </w:num>
  <w:num w:numId="14">
    <w:abstractNumId w:val="38"/>
  </w:num>
  <w:num w:numId="15">
    <w:abstractNumId w:val="32"/>
  </w:num>
  <w:num w:numId="16">
    <w:abstractNumId w:val="26"/>
  </w:num>
  <w:num w:numId="17">
    <w:abstractNumId w:val="31"/>
  </w:num>
  <w:num w:numId="18">
    <w:abstractNumId w:val="37"/>
  </w:num>
  <w:num w:numId="19">
    <w:abstractNumId w:val="25"/>
  </w:num>
  <w:num w:numId="20">
    <w:abstractNumId w:val="4"/>
  </w:num>
  <w:num w:numId="21">
    <w:abstractNumId w:val="27"/>
  </w:num>
  <w:num w:numId="22">
    <w:abstractNumId w:val="21"/>
  </w:num>
  <w:num w:numId="23">
    <w:abstractNumId w:val="29"/>
  </w:num>
  <w:num w:numId="24">
    <w:abstractNumId w:val="19"/>
  </w:num>
  <w:num w:numId="25">
    <w:abstractNumId w:val="13"/>
  </w:num>
  <w:num w:numId="26">
    <w:abstractNumId w:val="28"/>
  </w:num>
  <w:num w:numId="27">
    <w:abstractNumId w:val="1"/>
  </w:num>
  <w:num w:numId="28">
    <w:abstractNumId w:val="39"/>
  </w:num>
  <w:num w:numId="29">
    <w:abstractNumId w:val="2"/>
  </w:num>
  <w:num w:numId="30">
    <w:abstractNumId w:val="3"/>
  </w:num>
  <w:num w:numId="31">
    <w:abstractNumId w:val="6"/>
  </w:num>
  <w:num w:numId="32">
    <w:abstractNumId w:val="8"/>
  </w:num>
  <w:num w:numId="33">
    <w:abstractNumId w:val="36"/>
  </w:num>
  <w:num w:numId="34">
    <w:abstractNumId w:val="15"/>
  </w:num>
  <w:num w:numId="35">
    <w:abstractNumId w:val="16"/>
  </w:num>
  <w:num w:numId="36">
    <w:abstractNumId w:val="17"/>
  </w:num>
  <w:num w:numId="37">
    <w:abstractNumId w:val="7"/>
  </w:num>
  <w:num w:numId="38">
    <w:abstractNumId w:val="24"/>
  </w:num>
  <w:num w:numId="39">
    <w:abstractNumId w:val="34"/>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3DB8"/>
    <w:rsid w:val="00014283"/>
    <w:rsid w:val="00015101"/>
    <w:rsid w:val="00025566"/>
    <w:rsid w:val="00030476"/>
    <w:rsid w:val="00043255"/>
    <w:rsid w:val="00046AFE"/>
    <w:rsid w:val="00052FFE"/>
    <w:rsid w:val="0005520B"/>
    <w:rsid w:val="00073041"/>
    <w:rsid w:val="000C5495"/>
    <w:rsid w:val="000F290E"/>
    <w:rsid w:val="00103036"/>
    <w:rsid w:val="0019261D"/>
    <w:rsid w:val="001A2ABC"/>
    <w:rsid w:val="001E02DF"/>
    <w:rsid w:val="001F73E5"/>
    <w:rsid w:val="002400B3"/>
    <w:rsid w:val="00256BE8"/>
    <w:rsid w:val="00256F47"/>
    <w:rsid w:val="00267262"/>
    <w:rsid w:val="0027771A"/>
    <w:rsid w:val="0028302D"/>
    <w:rsid w:val="002A64C9"/>
    <w:rsid w:val="002B6C71"/>
    <w:rsid w:val="002B7293"/>
    <w:rsid w:val="002C625E"/>
    <w:rsid w:val="002E5DB3"/>
    <w:rsid w:val="002F2CA6"/>
    <w:rsid w:val="002F4F0E"/>
    <w:rsid w:val="003136ED"/>
    <w:rsid w:val="00327749"/>
    <w:rsid w:val="003633B3"/>
    <w:rsid w:val="0038734A"/>
    <w:rsid w:val="003A1589"/>
    <w:rsid w:val="003B23DC"/>
    <w:rsid w:val="003C273F"/>
    <w:rsid w:val="003D5BDA"/>
    <w:rsid w:val="003E13DF"/>
    <w:rsid w:val="003E7663"/>
    <w:rsid w:val="00426034"/>
    <w:rsid w:val="00454C86"/>
    <w:rsid w:val="00462235"/>
    <w:rsid w:val="004678F8"/>
    <w:rsid w:val="00495390"/>
    <w:rsid w:val="004E2A0C"/>
    <w:rsid w:val="004F5DAF"/>
    <w:rsid w:val="00531B65"/>
    <w:rsid w:val="00531D89"/>
    <w:rsid w:val="005324A4"/>
    <w:rsid w:val="005327C5"/>
    <w:rsid w:val="00551039"/>
    <w:rsid w:val="00570F26"/>
    <w:rsid w:val="006130C0"/>
    <w:rsid w:val="00632C8E"/>
    <w:rsid w:val="0063379F"/>
    <w:rsid w:val="00652614"/>
    <w:rsid w:val="0065413F"/>
    <w:rsid w:val="00654C35"/>
    <w:rsid w:val="006577C9"/>
    <w:rsid w:val="00677956"/>
    <w:rsid w:val="00686795"/>
    <w:rsid w:val="006A0CB2"/>
    <w:rsid w:val="006C563A"/>
    <w:rsid w:val="006D15AA"/>
    <w:rsid w:val="006D69BB"/>
    <w:rsid w:val="006F0863"/>
    <w:rsid w:val="0071024C"/>
    <w:rsid w:val="007309EA"/>
    <w:rsid w:val="0074447D"/>
    <w:rsid w:val="007A3C16"/>
    <w:rsid w:val="007C2D69"/>
    <w:rsid w:val="007C6940"/>
    <w:rsid w:val="007D5FE9"/>
    <w:rsid w:val="007E2DAE"/>
    <w:rsid w:val="007F70A0"/>
    <w:rsid w:val="008122D6"/>
    <w:rsid w:val="00813E7B"/>
    <w:rsid w:val="008311A0"/>
    <w:rsid w:val="00886AB0"/>
    <w:rsid w:val="0089229E"/>
    <w:rsid w:val="008B4C1F"/>
    <w:rsid w:val="00910B81"/>
    <w:rsid w:val="00915C47"/>
    <w:rsid w:val="00923478"/>
    <w:rsid w:val="00932E2C"/>
    <w:rsid w:val="00937016"/>
    <w:rsid w:val="009508A0"/>
    <w:rsid w:val="009833FF"/>
    <w:rsid w:val="009A4D1E"/>
    <w:rsid w:val="009C4B01"/>
    <w:rsid w:val="00A039CC"/>
    <w:rsid w:val="00A24EC1"/>
    <w:rsid w:val="00A3732B"/>
    <w:rsid w:val="00A71547"/>
    <w:rsid w:val="00A77B4E"/>
    <w:rsid w:val="00A80909"/>
    <w:rsid w:val="00A8776A"/>
    <w:rsid w:val="00AD6200"/>
    <w:rsid w:val="00AE2CD7"/>
    <w:rsid w:val="00B27744"/>
    <w:rsid w:val="00B56C08"/>
    <w:rsid w:val="00BC1A3A"/>
    <w:rsid w:val="00BD16D1"/>
    <w:rsid w:val="00BE0E24"/>
    <w:rsid w:val="00C02E75"/>
    <w:rsid w:val="00C63B0D"/>
    <w:rsid w:val="00C74699"/>
    <w:rsid w:val="00C87BDE"/>
    <w:rsid w:val="00C90697"/>
    <w:rsid w:val="00C91809"/>
    <w:rsid w:val="00CB12D2"/>
    <w:rsid w:val="00CB3897"/>
    <w:rsid w:val="00CB64AE"/>
    <w:rsid w:val="00CC3355"/>
    <w:rsid w:val="00CC602C"/>
    <w:rsid w:val="00D015D5"/>
    <w:rsid w:val="00D16010"/>
    <w:rsid w:val="00D250AB"/>
    <w:rsid w:val="00D41F44"/>
    <w:rsid w:val="00D459F9"/>
    <w:rsid w:val="00D56A36"/>
    <w:rsid w:val="00D61205"/>
    <w:rsid w:val="00D87971"/>
    <w:rsid w:val="00D94A76"/>
    <w:rsid w:val="00DB1500"/>
    <w:rsid w:val="00DB208E"/>
    <w:rsid w:val="00E06C4C"/>
    <w:rsid w:val="00E168B8"/>
    <w:rsid w:val="00E279A3"/>
    <w:rsid w:val="00E444E8"/>
    <w:rsid w:val="00E9650A"/>
    <w:rsid w:val="00EB0291"/>
    <w:rsid w:val="00EC52E9"/>
    <w:rsid w:val="00EC5D3F"/>
    <w:rsid w:val="00F03858"/>
    <w:rsid w:val="00F2300C"/>
    <w:rsid w:val="00F464F4"/>
    <w:rsid w:val="00F4787B"/>
    <w:rsid w:val="00F54990"/>
    <w:rsid w:val="00F6423B"/>
    <w:rsid w:val="00F960F4"/>
    <w:rsid w:val="00F967F8"/>
    <w:rsid w:val="00FB0840"/>
    <w:rsid w:val="00FB5B4B"/>
    <w:rsid w:val="00FC5A72"/>
    <w:rsid w:val="00FC621B"/>
    <w:rsid w:val="00FC7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61D"/>
    <w:rPr>
      <w:sz w:val="24"/>
      <w:szCs w:val="24"/>
    </w:rPr>
  </w:style>
  <w:style w:type="paragraph" w:styleId="Heading1">
    <w:name w:val="heading 1"/>
    <w:basedOn w:val="Normal"/>
    <w:next w:val="Normal"/>
    <w:qFormat/>
    <w:rsid w:val="0019261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444E8"/>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19261D"/>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19261D"/>
    <w:pPr>
      <w:tabs>
        <w:tab w:val="num" w:pos="3960"/>
      </w:tabs>
      <w:spacing w:before="240" w:after="60"/>
      <w:ind w:left="3600"/>
      <w:outlineLvl w:val="5"/>
    </w:pPr>
    <w:rPr>
      <w:b/>
      <w:bCs/>
      <w:sz w:val="22"/>
      <w:szCs w:val="22"/>
    </w:rPr>
  </w:style>
  <w:style w:type="paragraph" w:styleId="Heading7">
    <w:name w:val="heading 7"/>
    <w:basedOn w:val="Normal"/>
    <w:next w:val="Normal"/>
    <w:qFormat/>
    <w:rsid w:val="0019261D"/>
    <w:pPr>
      <w:tabs>
        <w:tab w:val="num" w:pos="4680"/>
      </w:tabs>
      <w:spacing w:before="240" w:after="60"/>
      <w:ind w:left="4320"/>
      <w:outlineLvl w:val="6"/>
    </w:pPr>
  </w:style>
  <w:style w:type="paragraph" w:styleId="Heading8">
    <w:name w:val="heading 8"/>
    <w:basedOn w:val="Normal"/>
    <w:next w:val="Normal"/>
    <w:qFormat/>
    <w:rsid w:val="0019261D"/>
    <w:pPr>
      <w:tabs>
        <w:tab w:val="num" w:pos="5400"/>
      </w:tabs>
      <w:spacing w:before="240" w:after="60"/>
      <w:ind w:left="5040"/>
      <w:outlineLvl w:val="7"/>
    </w:pPr>
    <w:rPr>
      <w:i/>
      <w:iCs/>
    </w:rPr>
  </w:style>
  <w:style w:type="paragraph" w:styleId="Heading9">
    <w:name w:val="heading 9"/>
    <w:basedOn w:val="Normal"/>
    <w:next w:val="Normal"/>
    <w:qFormat/>
    <w:rsid w:val="0019261D"/>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paragraph" w:customStyle="1" w:styleId="di">
    <w:name w:val="di"/>
    <w:basedOn w:val="Normal"/>
    <w:rsid w:val="0019261D"/>
    <w:pPr>
      <w:spacing w:before="100" w:beforeAutospacing="1" w:after="100" w:afterAutospacing="1"/>
    </w:pPr>
    <w:rPr>
      <w:rFonts w:ascii="Courier" w:eastAsia="Arial Unicode MS" w:hAnsi="Courier" w:cs="Arial Unicode MS"/>
    </w:rPr>
  </w:style>
  <w:style w:type="paragraph" w:customStyle="1" w:styleId="TableHead">
    <w:name w:val="TableHead"/>
    <w:basedOn w:val="Normal"/>
    <w:rsid w:val="0019261D"/>
    <w:rPr>
      <w:rFonts w:ascii="Arial" w:hAnsi="Arial" w:cs="Arial"/>
      <w:b/>
      <w:bCs/>
      <w:color w:val="FFFFFF"/>
      <w:sz w:val="16"/>
    </w:rPr>
  </w:style>
  <w:style w:type="paragraph" w:styleId="BodyTextIndent2">
    <w:name w:val="Body Text Indent 2"/>
    <w:basedOn w:val="Normal"/>
    <w:rsid w:val="0019261D"/>
    <w:pPr>
      <w:ind w:left="2160"/>
    </w:pPr>
  </w:style>
  <w:style w:type="character" w:styleId="Strong">
    <w:name w:val="Strong"/>
    <w:basedOn w:val="DefaultParagraphFont"/>
    <w:qFormat/>
    <w:rsid w:val="0019261D"/>
    <w:rPr>
      <w:b/>
      <w:bCs/>
    </w:rPr>
  </w:style>
  <w:style w:type="paragraph" w:styleId="BodyText3">
    <w:name w:val="Body Text 3"/>
    <w:basedOn w:val="Normal"/>
    <w:rsid w:val="0019261D"/>
  </w:style>
  <w:style w:type="paragraph" w:styleId="ListParagraph">
    <w:name w:val="List Paragraph"/>
    <w:basedOn w:val="Normal"/>
    <w:uiPriority w:val="34"/>
    <w:qFormat/>
    <w:rsid w:val="00AD62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61D"/>
    <w:rPr>
      <w:sz w:val="24"/>
      <w:szCs w:val="24"/>
    </w:rPr>
  </w:style>
  <w:style w:type="paragraph" w:styleId="Heading1">
    <w:name w:val="heading 1"/>
    <w:basedOn w:val="Normal"/>
    <w:next w:val="Normal"/>
    <w:qFormat/>
    <w:rsid w:val="0019261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444E8"/>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19261D"/>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19261D"/>
    <w:pPr>
      <w:tabs>
        <w:tab w:val="num" w:pos="3960"/>
      </w:tabs>
      <w:spacing w:before="240" w:after="60"/>
      <w:ind w:left="3600"/>
      <w:outlineLvl w:val="5"/>
    </w:pPr>
    <w:rPr>
      <w:b/>
      <w:bCs/>
      <w:sz w:val="22"/>
      <w:szCs w:val="22"/>
    </w:rPr>
  </w:style>
  <w:style w:type="paragraph" w:styleId="Heading7">
    <w:name w:val="heading 7"/>
    <w:basedOn w:val="Normal"/>
    <w:next w:val="Normal"/>
    <w:qFormat/>
    <w:rsid w:val="0019261D"/>
    <w:pPr>
      <w:tabs>
        <w:tab w:val="num" w:pos="4680"/>
      </w:tabs>
      <w:spacing w:before="240" w:after="60"/>
      <w:ind w:left="4320"/>
      <w:outlineLvl w:val="6"/>
    </w:pPr>
  </w:style>
  <w:style w:type="paragraph" w:styleId="Heading8">
    <w:name w:val="heading 8"/>
    <w:basedOn w:val="Normal"/>
    <w:next w:val="Normal"/>
    <w:qFormat/>
    <w:rsid w:val="0019261D"/>
    <w:pPr>
      <w:tabs>
        <w:tab w:val="num" w:pos="5400"/>
      </w:tabs>
      <w:spacing w:before="240" w:after="60"/>
      <w:ind w:left="5040"/>
      <w:outlineLvl w:val="7"/>
    </w:pPr>
    <w:rPr>
      <w:i/>
      <w:iCs/>
    </w:rPr>
  </w:style>
  <w:style w:type="paragraph" w:styleId="Heading9">
    <w:name w:val="heading 9"/>
    <w:basedOn w:val="Normal"/>
    <w:next w:val="Normal"/>
    <w:qFormat/>
    <w:rsid w:val="0019261D"/>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paragraph" w:customStyle="1" w:styleId="di">
    <w:name w:val="di"/>
    <w:basedOn w:val="Normal"/>
    <w:rsid w:val="0019261D"/>
    <w:pPr>
      <w:spacing w:before="100" w:beforeAutospacing="1" w:after="100" w:afterAutospacing="1"/>
    </w:pPr>
    <w:rPr>
      <w:rFonts w:ascii="Courier" w:eastAsia="Arial Unicode MS" w:hAnsi="Courier" w:cs="Arial Unicode MS"/>
    </w:rPr>
  </w:style>
  <w:style w:type="paragraph" w:customStyle="1" w:styleId="TableHead">
    <w:name w:val="TableHead"/>
    <w:basedOn w:val="Normal"/>
    <w:rsid w:val="0019261D"/>
    <w:rPr>
      <w:rFonts w:ascii="Arial" w:hAnsi="Arial" w:cs="Arial"/>
      <w:b/>
      <w:bCs/>
      <w:color w:val="FFFFFF"/>
      <w:sz w:val="16"/>
    </w:rPr>
  </w:style>
  <w:style w:type="paragraph" w:styleId="BodyTextIndent2">
    <w:name w:val="Body Text Indent 2"/>
    <w:basedOn w:val="Normal"/>
    <w:rsid w:val="0019261D"/>
    <w:pPr>
      <w:ind w:left="2160"/>
    </w:pPr>
  </w:style>
  <w:style w:type="character" w:styleId="Strong">
    <w:name w:val="Strong"/>
    <w:basedOn w:val="DefaultParagraphFont"/>
    <w:qFormat/>
    <w:rsid w:val="0019261D"/>
    <w:rPr>
      <w:b/>
      <w:bCs/>
    </w:rPr>
  </w:style>
  <w:style w:type="paragraph" w:styleId="BodyText3">
    <w:name w:val="Body Text 3"/>
    <w:basedOn w:val="Normal"/>
    <w:rsid w:val="0019261D"/>
  </w:style>
  <w:style w:type="paragraph" w:styleId="ListParagraph">
    <w:name w:val="List Paragraph"/>
    <w:basedOn w:val="Normal"/>
    <w:uiPriority w:val="34"/>
    <w:qFormat/>
    <w:rsid w:val="00AD62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ml.corporate-ir.net/" TargetMode="External"/><Relationship Id="rId18" Type="http://schemas.openxmlformats.org/officeDocument/2006/relationships/hyperlink" Target="http://xml.corporate-ir.net/" TargetMode="External"/><Relationship Id="rId26" Type="http://schemas.openxmlformats.org/officeDocument/2006/relationships/hyperlink" Target="http://xml.corporate-ir.net/irxmlclient.asp?compid=" TargetMode="External"/><Relationship Id="rId3" Type="http://schemas.openxmlformats.org/officeDocument/2006/relationships/styles" Target="styles.xml"/><Relationship Id="rId21" Type="http://schemas.openxmlformats.org/officeDocument/2006/relationships/hyperlink" Target="http://xml.corporate-ir.net/" TargetMode="External"/><Relationship Id="rId7" Type="http://schemas.openxmlformats.org/officeDocument/2006/relationships/footnotes" Target="footnotes.xml"/><Relationship Id="rId12" Type="http://schemas.openxmlformats.org/officeDocument/2006/relationships/hyperlink" Target="http://xml.corporate-ir.net/" TargetMode="External"/><Relationship Id="rId17" Type="http://schemas.openxmlformats.org/officeDocument/2006/relationships/hyperlink" Target="http://xml.corporate-ir.net/" TargetMode="External"/><Relationship Id="rId25" Type="http://schemas.openxmlformats.org/officeDocument/2006/relationships/hyperlink" Target="http://xml.corporate-ir.net/irxmlclient.asp?compid=" TargetMode="External"/><Relationship Id="rId2" Type="http://schemas.openxmlformats.org/officeDocument/2006/relationships/numbering" Target="numbering.xml"/><Relationship Id="rId16" Type="http://schemas.openxmlformats.org/officeDocument/2006/relationships/hyperlink" Target="http://xml.corporate-ir.net/" TargetMode="External"/><Relationship Id="rId20" Type="http://schemas.openxmlformats.org/officeDocument/2006/relationships/hyperlink" Target="http://xml.corporate-ir.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xml.corporate-ir.net/" TargetMode="External"/><Relationship Id="rId24" Type="http://schemas.openxmlformats.org/officeDocument/2006/relationships/hyperlink" Target="http://xml.corporate-ir.net/irxmlclient.asp?compid=132066&amp;reqtype=chart" TargetMode="External"/><Relationship Id="rId5" Type="http://schemas.openxmlformats.org/officeDocument/2006/relationships/settings" Target="settings.xml"/><Relationship Id="rId15" Type="http://schemas.openxmlformats.org/officeDocument/2006/relationships/hyperlink" Target="http://xml.corporate-ir.net/" TargetMode="External"/><Relationship Id="rId23" Type="http://schemas.openxmlformats.org/officeDocument/2006/relationships/hyperlink" Target="http://xml.corporate-ir.net/" TargetMode="External"/><Relationship Id="rId28" Type="http://schemas.openxmlformats.org/officeDocument/2006/relationships/footer" Target="footer1.xml"/><Relationship Id="rId10" Type="http://schemas.openxmlformats.org/officeDocument/2006/relationships/hyperlink" Target="http://xml.corporate-ir.net/irxmlclient.asp?compid=132066&amp;reqtype=chart" TargetMode="External"/><Relationship Id="rId19" Type="http://schemas.openxmlformats.org/officeDocument/2006/relationships/hyperlink" Target="http://xml.corporate-ir.net/" TargetMode="External"/><Relationship Id="rId4" Type="http://schemas.microsoft.com/office/2007/relationships/stylesWithEffects" Target="stylesWithEffects.xml"/><Relationship Id="rId9" Type="http://schemas.openxmlformats.org/officeDocument/2006/relationships/hyperlink" Target="http://xml.corporate-ir.net/irxmlclient.asp?compid=" TargetMode="External"/><Relationship Id="rId14" Type="http://schemas.openxmlformats.org/officeDocument/2006/relationships/hyperlink" Target="http://xml.corporate-ir.net/" TargetMode="External"/><Relationship Id="rId22" Type="http://schemas.openxmlformats.org/officeDocument/2006/relationships/hyperlink" Target="http://xml.corporate-ir.net/"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B4139-27EA-4237-89E0-E2C51250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2188</Words>
  <Characters>12477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14636</CharactersWithSpaces>
  <SharedDoc>false</SharedDoc>
  <HLinks>
    <vt:vector size="120" baseType="variant">
      <vt:variant>
        <vt:i4>2359339</vt:i4>
      </vt:variant>
      <vt:variant>
        <vt:i4>66</vt:i4>
      </vt:variant>
      <vt:variant>
        <vt:i4>0</vt:i4>
      </vt:variant>
      <vt:variant>
        <vt:i4>5</vt:i4>
      </vt:variant>
      <vt:variant>
        <vt:lpwstr>http://xml.corporate-ir.net/irxmlclient.asp?compid=</vt:lpwstr>
      </vt:variant>
      <vt:variant>
        <vt:lpwstr>#####&amp;reqtype=disclaimers</vt:lpwstr>
      </vt:variant>
      <vt:variant>
        <vt:i4>1114117</vt:i4>
      </vt:variant>
      <vt:variant>
        <vt:i4>63</vt:i4>
      </vt:variant>
      <vt:variant>
        <vt:i4>0</vt:i4>
      </vt:variant>
      <vt:variant>
        <vt:i4>5</vt:i4>
      </vt:variant>
      <vt:variant>
        <vt:lpwstr>http://chart.corporate-ir.net/custom/ccbn-com/stockchart/chart.asp?symb=TRI&amp;time=ytd&amp;freq=1dy&amp;compidx=aaaaa:0&amp;lf=1&amp;uf=0&amp;maval=0&amp;ma=0&amp;size=2&amp;style=454&amp;type=64</vt:lpwstr>
      </vt:variant>
      <vt:variant>
        <vt:lpwstr/>
      </vt:variant>
      <vt:variant>
        <vt:i4>4849758</vt:i4>
      </vt:variant>
      <vt:variant>
        <vt:i4>60</vt:i4>
      </vt:variant>
      <vt:variant>
        <vt:i4>0</vt:i4>
      </vt:variant>
      <vt:variant>
        <vt:i4>5</vt:i4>
      </vt:variant>
      <vt:variant>
        <vt:lpwstr>http://xml.corporate-ir.net/irxmlclient.asp?compid=</vt:lpwstr>
      </vt:variant>
      <vt:variant>
        <vt:lpwstr>#####&amp;reqtype=chart</vt:lpwstr>
      </vt:variant>
      <vt:variant>
        <vt:i4>8192103</vt:i4>
      </vt:variant>
      <vt:variant>
        <vt:i4>57</vt:i4>
      </vt:variant>
      <vt:variant>
        <vt:i4>0</vt:i4>
      </vt:variant>
      <vt:variant>
        <vt:i4>5</vt:i4>
      </vt:variant>
      <vt:variant>
        <vt:lpwstr>http://chart.corporate-ir.net/custom/ccbn-com/stockchart/chart.asp?symb=TRI</vt:lpwstr>
      </vt:variant>
      <vt:variant>
        <vt:lpwstr/>
      </vt:variant>
      <vt:variant>
        <vt:i4>8323189</vt:i4>
      </vt:variant>
      <vt:variant>
        <vt:i4>54</vt:i4>
      </vt:variant>
      <vt:variant>
        <vt:i4>0</vt:i4>
      </vt:variant>
      <vt:variant>
        <vt:i4>5</vt:i4>
      </vt:variant>
      <vt:variant>
        <vt:lpwstr>http://xml.corporate-ir.net/irxmlclient.asp?compid=132066&amp;reqtype=chart</vt:lpwstr>
      </vt:variant>
      <vt:variant>
        <vt:lpwstr/>
      </vt:variant>
      <vt:variant>
        <vt:i4>4718614</vt:i4>
      </vt:variant>
      <vt:variant>
        <vt:i4>48</vt:i4>
      </vt:variant>
      <vt:variant>
        <vt:i4>0</vt:i4>
      </vt:variant>
      <vt:variant>
        <vt:i4>5</vt:i4>
      </vt:variant>
      <vt:variant>
        <vt:lpwstr>http://xml.corporate-ir.net/</vt:lpwstr>
      </vt:variant>
      <vt:variant>
        <vt:lpwstr/>
      </vt:variant>
      <vt:variant>
        <vt:i4>4718614</vt:i4>
      </vt:variant>
      <vt:variant>
        <vt:i4>45</vt:i4>
      </vt:variant>
      <vt:variant>
        <vt:i4>0</vt:i4>
      </vt:variant>
      <vt:variant>
        <vt:i4>5</vt:i4>
      </vt:variant>
      <vt:variant>
        <vt:lpwstr>http://xml.corporate-ir.net/</vt:lpwstr>
      </vt:variant>
      <vt:variant>
        <vt:lpwstr/>
      </vt:variant>
      <vt:variant>
        <vt:i4>4718614</vt:i4>
      </vt:variant>
      <vt:variant>
        <vt:i4>42</vt:i4>
      </vt:variant>
      <vt:variant>
        <vt:i4>0</vt:i4>
      </vt:variant>
      <vt:variant>
        <vt:i4>5</vt:i4>
      </vt:variant>
      <vt:variant>
        <vt:lpwstr>http://xml.corporate-ir.net/</vt:lpwstr>
      </vt:variant>
      <vt:variant>
        <vt:lpwstr/>
      </vt:variant>
      <vt:variant>
        <vt:i4>4718614</vt:i4>
      </vt:variant>
      <vt:variant>
        <vt:i4>39</vt:i4>
      </vt:variant>
      <vt:variant>
        <vt:i4>0</vt:i4>
      </vt:variant>
      <vt:variant>
        <vt:i4>5</vt:i4>
      </vt:variant>
      <vt:variant>
        <vt:lpwstr>http://xml.corporate-ir.net/</vt:lpwstr>
      </vt:variant>
      <vt:variant>
        <vt:lpwstr/>
      </vt:variant>
      <vt:variant>
        <vt:i4>4718614</vt:i4>
      </vt:variant>
      <vt:variant>
        <vt:i4>36</vt:i4>
      </vt:variant>
      <vt:variant>
        <vt:i4>0</vt:i4>
      </vt:variant>
      <vt:variant>
        <vt:i4>5</vt:i4>
      </vt:variant>
      <vt:variant>
        <vt:lpwstr>http://xml.corporate-ir.net/</vt:lpwstr>
      </vt:variant>
      <vt:variant>
        <vt:lpwstr/>
      </vt:variant>
      <vt:variant>
        <vt:i4>4718614</vt:i4>
      </vt:variant>
      <vt:variant>
        <vt:i4>33</vt:i4>
      </vt:variant>
      <vt:variant>
        <vt:i4>0</vt:i4>
      </vt:variant>
      <vt:variant>
        <vt:i4>5</vt:i4>
      </vt:variant>
      <vt:variant>
        <vt:lpwstr>http://xml.corporate-ir.net/</vt:lpwstr>
      </vt:variant>
      <vt:variant>
        <vt:lpwstr/>
      </vt:variant>
      <vt:variant>
        <vt:i4>4718614</vt:i4>
      </vt:variant>
      <vt:variant>
        <vt:i4>30</vt:i4>
      </vt:variant>
      <vt:variant>
        <vt:i4>0</vt:i4>
      </vt:variant>
      <vt:variant>
        <vt:i4>5</vt:i4>
      </vt:variant>
      <vt:variant>
        <vt:lpwstr>http://xml.corporate-ir.net/</vt:lpwstr>
      </vt:variant>
      <vt:variant>
        <vt:lpwstr/>
      </vt: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4718614</vt:i4>
      </vt:variant>
      <vt:variant>
        <vt:i4>15</vt:i4>
      </vt:variant>
      <vt:variant>
        <vt:i4>0</vt:i4>
      </vt:variant>
      <vt:variant>
        <vt:i4>5</vt:i4>
      </vt:variant>
      <vt:variant>
        <vt:lpwstr>http://xml.corporate-ir.net/</vt:lpwstr>
      </vt:variant>
      <vt:variant>
        <vt:lpwstr/>
      </vt:variant>
      <vt:variant>
        <vt:i4>4718614</vt:i4>
      </vt:variant>
      <vt:variant>
        <vt:i4>12</vt:i4>
      </vt:variant>
      <vt:variant>
        <vt:i4>0</vt:i4>
      </vt:variant>
      <vt:variant>
        <vt:i4>5</vt:i4>
      </vt:variant>
      <vt:variant>
        <vt:lpwstr>http://xml.corporate-ir.net/</vt:lpwstr>
      </vt:variant>
      <vt:variant>
        <vt:lpwstr/>
      </vt:variant>
      <vt:variant>
        <vt:i4>8323189</vt:i4>
      </vt:variant>
      <vt:variant>
        <vt:i4>3</vt:i4>
      </vt:variant>
      <vt:variant>
        <vt:i4>0</vt:i4>
      </vt:variant>
      <vt:variant>
        <vt:i4>5</vt:i4>
      </vt:variant>
      <vt:variant>
        <vt:lpwstr>http://xml.corporate-ir.net/irxmlclient.asp?compid=132066&amp;reqtype=chart</vt:lpwstr>
      </vt:variant>
      <vt:variant>
        <vt:lpwstr/>
      </vt:variant>
      <vt:variant>
        <vt:i4>4849758</vt:i4>
      </vt:variant>
      <vt:variant>
        <vt:i4>0</vt:i4>
      </vt:variant>
      <vt:variant>
        <vt:i4>0</vt:i4>
      </vt:variant>
      <vt:variant>
        <vt:i4>5</vt:i4>
      </vt:variant>
      <vt:variant>
        <vt:lpwstr>http://xml.corporate-ir.net/irxmlclient.asp?compid=</vt:lpwstr>
      </vt:variant>
      <vt:variant>
        <vt:lpwstr>#####&amp;reqtype=chart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18</cp:revision>
  <dcterms:created xsi:type="dcterms:W3CDTF">2014-06-18T20:17:00Z</dcterms:created>
  <dcterms:modified xsi:type="dcterms:W3CDTF">2015-05-01T17:32:00Z</dcterms:modified>
</cp:coreProperties>
</file>